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BC" w:rsidRPr="003438AB" w:rsidRDefault="003438AB">
      <w:pPr>
        <w:pStyle w:val="Heading1"/>
        <w:jc w:val="center"/>
        <w:rPr>
          <w:rFonts w:eastAsia="Arial" w:cs="Arial"/>
          <w:color w:val="984806" w:themeColor="accent6" w:themeShade="80"/>
          <w:sz w:val="24"/>
        </w:rPr>
      </w:pPr>
      <w:bookmarkStart w:id="0" w:name="_Toc449687247"/>
      <w:r w:rsidRPr="003438AB">
        <w:rPr>
          <w:rFonts w:ascii="Times New Roman" w:hAnsi="Times New Roman"/>
          <w:noProof/>
          <w:color w:val="984806" w:themeColor="accent6" w:themeShade="80"/>
          <w:sz w:val="24"/>
        </w:rPr>
        <w:drawing>
          <wp:anchor distT="0" distB="0" distL="114300" distR="114300" simplePos="0" relativeHeight="251657216" behindDoc="0" locked="0" layoutInCell="1" allowOverlap="1" wp14:anchorId="4522C4C8" wp14:editId="61E410D5">
            <wp:simplePos x="0" y="0"/>
            <wp:positionH relativeFrom="column">
              <wp:posOffset>8246111</wp:posOffset>
            </wp:positionH>
            <wp:positionV relativeFrom="paragraph">
              <wp:posOffset>-110490</wp:posOffset>
            </wp:positionV>
            <wp:extent cx="480060" cy="409925"/>
            <wp:effectExtent l="0" t="0" r="0" b="9525"/>
            <wp:wrapNone/>
            <wp:docPr id="1" name="Picture 1" descr="http://clipart.peirceinternet.com/png/acor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.peirceinternet.com/png/acorn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20" cy="41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5B4" w:rsidRPr="003438AB">
        <w:rPr>
          <w:rFonts w:eastAsia="Arial" w:cs="Arial"/>
          <w:color w:val="984806" w:themeColor="accent6" w:themeShade="80"/>
          <w:sz w:val="24"/>
        </w:rPr>
        <w:t xml:space="preserve">Pupil premium strategy statement 2018-19 </w:t>
      </w:r>
      <w:bookmarkEnd w:id="0"/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926"/>
        <w:gridCol w:w="1132"/>
        <w:gridCol w:w="3939"/>
        <w:gridCol w:w="1133"/>
        <w:gridCol w:w="5203"/>
        <w:gridCol w:w="1084"/>
      </w:tblGrid>
      <w:tr w:rsidR="00E767BC" w:rsidTr="003438AB">
        <w:trPr>
          <w:trHeight w:hRule="exact" w:val="340"/>
        </w:trPr>
        <w:tc>
          <w:tcPr>
            <w:tcW w:w="15417" w:type="dxa"/>
            <w:gridSpan w:val="6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Summary information</w:t>
            </w:r>
          </w:p>
        </w:tc>
      </w:tr>
      <w:tr w:rsidR="00E767BC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:rsidR="00E767BC" w:rsidRDefault="008335B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School</w:t>
            </w:r>
          </w:p>
        </w:tc>
        <w:tc>
          <w:tcPr>
            <w:tcW w:w="12474" w:type="dxa"/>
            <w:gridSpan w:val="5"/>
            <w:tcMar>
              <w:top w:w="57" w:type="dxa"/>
              <w:bottom w:w="57" w:type="dxa"/>
            </w:tcMar>
          </w:tcPr>
          <w:p w:rsidR="00E767BC" w:rsidRDefault="003438AB">
            <w:pPr>
              <w:rPr>
                <w:rFonts w:cs="Arial"/>
              </w:rPr>
            </w:pPr>
            <w:r>
              <w:rPr>
                <w:rFonts w:cs="Arial"/>
              </w:rPr>
              <w:t>Long Whatton Primary School</w:t>
            </w:r>
          </w:p>
        </w:tc>
      </w:tr>
      <w:tr w:rsidR="006553AA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:rsidR="00E767BC" w:rsidRDefault="008335B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Academic Year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:rsidR="00E767BC" w:rsidRDefault="003438AB">
            <w:pPr>
              <w:rPr>
                <w:rFonts w:cs="Arial"/>
              </w:rPr>
            </w:pPr>
            <w:r>
              <w:rPr>
                <w:rFonts w:cs="Arial"/>
              </w:rPr>
              <w:t>2018-19</w:t>
            </w:r>
          </w:p>
        </w:tc>
        <w:tc>
          <w:tcPr>
            <w:tcW w:w="3968" w:type="dxa"/>
          </w:tcPr>
          <w:p w:rsidR="00E767BC" w:rsidRDefault="008335B4">
            <w:pPr>
              <w:rPr>
                <w:rFonts w:cs="Arial"/>
              </w:rPr>
            </w:pPr>
            <w:r>
              <w:rPr>
                <w:rFonts w:cs="Arial"/>
                <w:b/>
              </w:rPr>
              <w:t>Total PP budget</w:t>
            </w:r>
          </w:p>
        </w:tc>
        <w:tc>
          <w:tcPr>
            <w:tcW w:w="1134" w:type="dxa"/>
          </w:tcPr>
          <w:p w:rsidR="00E767BC" w:rsidRDefault="006553AA">
            <w:pPr>
              <w:rPr>
                <w:rFonts w:cs="Arial"/>
              </w:rPr>
            </w:pPr>
            <w:r>
              <w:rPr>
                <w:rFonts w:cs="Arial"/>
              </w:rPr>
              <w:t>£10,560</w:t>
            </w:r>
          </w:p>
        </w:tc>
        <w:tc>
          <w:tcPr>
            <w:tcW w:w="5245" w:type="dxa"/>
          </w:tcPr>
          <w:p w:rsidR="00E767BC" w:rsidRDefault="008335B4">
            <w:pPr>
              <w:rPr>
                <w:rFonts w:cs="Arial"/>
              </w:rPr>
            </w:pPr>
            <w:r>
              <w:rPr>
                <w:rFonts w:cs="Arial"/>
                <w:b/>
              </w:rPr>
              <w:t>Date of most recent PP Review</w:t>
            </w:r>
          </w:p>
        </w:tc>
        <w:tc>
          <w:tcPr>
            <w:tcW w:w="992" w:type="dxa"/>
          </w:tcPr>
          <w:p w:rsidR="00E767BC" w:rsidRDefault="003438AB">
            <w:pPr>
              <w:rPr>
                <w:rFonts w:cs="Arial"/>
              </w:rPr>
            </w:pPr>
            <w:r>
              <w:rPr>
                <w:rFonts w:cs="Arial"/>
              </w:rPr>
              <w:t>09.2018</w:t>
            </w:r>
          </w:p>
        </w:tc>
      </w:tr>
      <w:tr w:rsidR="006553AA">
        <w:trPr>
          <w:trHeight w:hRule="exact" w:val="759"/>
        </w:trPr>
        <w:tc>
          <w:tcPr>
            <w:tcW w:w="2943" w:type="dxa"/>
            <w:tcMar>
              <w:top w:w="57" w:type="dxa"/>
              <w:bottom w:w="57" w:type="dxa"/>
            </w:tcMar>
          </w:tcPr>
          <w:p w:rsidR="00E767BC" w:rsidRDefault="008335B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Total number of pupils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:rsidR="00E767BC" w:rsidRDefault="003438A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102</w:t>
            </w:r>
          </w:p>
        </w:tc>
        <w:tc>
          <w:tcPr>
            <w:tcW w:w="3968" w:type="dxa"/>
          </w:tcPr>
          <w:p w:rsidR="00E767BC" w:rsidRDefault="008335B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 of pupils eligible for PP</w:t>
            </w:r>
          </w:p>
          <w:p w:rsidR="003438AB" w:rsidRDefault="003438AB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Ever 6</w:t>
            </w:r>
          </w:p>
        </w:tc>
        <w:tc>
          <w:tcPr>
            <w:tcW w:w="1134" w:type="dxa"/>
          </w:tcPr>
          <w:p w:rsidR="00E767BC" w:rsidRDefault="003438A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  <w:p w:rsidR="003438AB" w:rsidRDefault="003438A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245" w:type="dxa"/>
          </w:tcPr>
          <w:p w:rsidR="00E767BC" w:rsidRDefault="008335B4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Date for next internal review of this strategy</w:t>
            </w:r>
          </w:p>
        </w:tc>
        <w:tc>
          <w:tcPr>
            <w:tcW w:w="992" w:type="dxa"/>
          </w:tcPr>
          <w:p w:rsidR="00E767BC" w:rsidRDefault="003438A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09.2019</w:t>
            </w:r>
          </w:p>
        </w:tc>
      </w:tr>
    </w:tbl>
    <w:p w:rsidR="00E767BC" w:rsidRDefault="00E767BC">
      <w:pPr>
        <w:spacing w:after="0"/>
        <w:rPr>
          <w:rFonts w:cs="Arial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7751"/>
        <w:gridCol w:w="1730"/>
        <w:gridCol w:w="5074"/>
      </w:tblGrid>
      <w:tr w:rsidR="00E767BC" w:rsidTr="003438AB">
        <w:trPr>
          <w:trHeight w:hRule="exact" w:val="340"/>
        </w:trPr>
        <w:tc>
          <w:tcPr>
            <w:tcW w:w="15417" w:type="dxa"/>
            <w:gridSpan w:val="5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E767BC" w:rsidTr="00284F04">
        <w:trPr>
          <w:trHeight w:hRule="exact" w:val="1056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</w:tcPr>
          <w:p w:rsidR="00E767BC" w:rsidRDefault="003438AB" w:rsidP="00284F0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cs="Arial"/>
              </w:rPr>
            </w:pPr>
            <w:r>
              <w:rPr>
                <w:rFonts w:cs="Arial"/>
              </w:rPr>
              <w:t>In 2018</w:t>
            </w:r>
            <w:r w:rsidR="008335B4">
              <w:rPr>
                <w:rFonts w:cs="Arial"/>
              </w:rPr>
              <w:t xml:space="preserve"> attainment and progress below is for all 6PP children across all year groups</w:t>
            </w:r>
            <w:r w:rsidR="00284F04">
              <w:rPr>
                <w:rFonts w:cs="Arial"/>
              </w:rPr>
              <w:t xml:space="preserve"> and 2 ever 6 children. Progress is calculated on 6 pupils as 2 children were new to school in September 2018.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E767BC" w:rsidRDefault="008335B4">
            <w:pPr>
              <w:contextualSpacing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Pupils eligible for PP (your school)</w:t>
            </w:r>
          </w:p>
        </w:tc>
      </w:tr>
      <w:tr w:rsidR="00E767BC">
        <w:trPr>
          <w:trHeight w:hRule="exact" w:val="397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:rsidR="00E767BC" w:rsidRDefault="008335B4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  <w:bCs/>
                <w:color w:val="050505"/>
              </w:rPr>
              <w:t>% achieving Expected or above in Reading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67BC" w:rsidRDefault="006F6EFF" w:rsidP="00D511D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6 out of 8 pupils </w:t>
            </w:r>
            <w:r w:rsidR="00284F04">
              <w:rPr>
                <w:rFonts w:cs="Arial"/>
                <w:i/>
              </w:rPr>
              <w:t>75%</w:t>
            </w:r>
          </w:p>
        </w:tc>
      </w:tr>
      <w:tr w:rsidR="00E767BC">
        <w:trPr>
          <w:trHeight w:hRule="exact" w:val="397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:rsidR="00E767BC" w:rsidRDefault="008335B4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% achieving Expected or above in Writing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67BC" w:rsidRDefault="006F6EFF" w:rsidP="00284F0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6 out of 8 pupils </w:t>
            </w:r>
            <w:r w:rsidR="00284F04">
              <w:rPr>
                <w:rFonts w:cs="Arial"/>
                <w:i/>
              </w:rPr>
              <w:t>75%</w:t>
            </w:r>
          </w:p>
        </w:tc>
      </w:tr>
      <w:tr w:rsidR="00E767BC">
        <w:trPr>
          <w:trHeight w:hRule="exact" w:val="397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:rsidR="00E767BC" w:rsidRDefault="008335B4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% achieving Expected or above in Maths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67BC" w:rsidRDefault="006F6EFF" w:rsidP="00284F0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7 out of 8 pupils </w:t>
            </w:r>
            <w:r w:rsidR="00284F04">
              <w:rPr>
                <w:rFonts w:cs="Arial"/>
                <w:i/>
              </w:rPr>
              <w:t>87.5%</w:t>
            </w:r>
          </w:p>
        </w:tc>
      </w:tr>
      <w:tr w:rsidR="00E767BC">
        <w:trPr>
          <w:trHeight w:hRule="exact" w:val="391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:rsidR="00E767BC" w:rsidRDefault="003438AB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  <w:bCs/>
                <w:color w:val="050505"/>
              </w:rPr>
              <w:t>% making good</w:t>
            </w:r>
            <w:r w:rsidR="008335B4">
              <w:rPr>
                <w:rFonts w:eastAsia="Arial" w:cs="Arial"/>
                <w:b/>
                <w:bCs/>
                <w:color w:val="050505"/>
              </w:rPr>
              <w:t xml:space="preserve"> progress in reading (or equivalent)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67BC" w:rsidRDefault="006F6EFF" w:rsidP="00284F0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 out of 6 pupils -100%</w:t>
            </w:r>
          </w:p>
        </w:tc>
      </w:tr>
      <w:tr w:rsidR="00E767BC">
        <w:trPr>
          <w:trHeight w:hRule="exact" w:val="399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:rsidR="00E767BC" w:rsidRDefault="003438AB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% making good</w:t>
            </w:r>
            <w:r w:rsidR="008335B4">
              <w:rPr>
                <w:rFonts w:eastAsia="Arial" w:cs="Arial"/>
                <w:b/>
                <w:bCs/>
                <w:color w:val="050505"/>
              </w:rPr>
              <w:t xml:space="preserve"> progress in writing (or equivalent)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67BC" w:rsidRDefault="006F6EFF" w:rsidP="006F6EF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 out of 6 pupils - 67%</w:t>
            </w:r>
          </w:p>
        </w:tc>
      </w:tr>
      <w:tr w:rsidR="00E767BC">
        <w:trPr>
          <w:trHeight w:hRule="exact" w:val="393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:rsidR="00E767BC" w:rsidRDefault="003438AB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% making good</w:t>
            </w:r>
            <w:r w:rsidR="008335B4">
              <w:rPr>
                <w:rFonts w:eastAsia="Arial" w:cs="Arial"/>
                <w:b/>
                <w:bCs/>
                <w:color w:val="050505"/>
              </w:rPr>
              <w:t xml:space="preserve"> progress in maths (or equivalent)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67BC" w:rsidRDefault="006F6EFF" w:rsidP="006F6EF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 out of 6 pupils -83.3%</w:t>
            </w:r>
          </w:p>
        </w:tc>
      </w:tr>
      <w:tr w:rsidR="00E767BC" w:rsidTr="003438AB">
        <w:trPr>
          <w:trHeight w:hRule="exact" w:val="340"/>
        </w:trPr>
        <w:tc>
          <w:tcPr>
            <w:tcW w:w="15417" w:type="dxa"/>
            <w:gridSpan w:val="5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Barriers to future attainment (for pupils eligible for PP)</w:t>
            </w:r>
          </w:p>
        </w:tc>
      </w:tr>
      <w:tr w:rsidR="00E767BC" w:rsidTr="003438AB">
        <w:trPr>
          <w:trHeight w:hRule="exact" w:val="340"/>
        </w:trPr>
        <w:tc>
          <w:tcPr>
            <w:tcW w:w="15417" w:type="dxa"/>
            <w:gridSpan w:val="5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In-school barriers </w:t>
            </w:r>
          </w:p>
        </w:tc>
      </w:tr>
      <w:tr w:rsidR="00E767BC">
        <w:trPr>
          <w:trHeight w:hRule="exact" w:val="576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:rsidR="00E767BC" w:rsidRDefault="00E767BC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3"/>
          </w:tcPr>
          <w:p w:rsidR="00E767BC" w:rsidRDefault="006F6EFF">
            <w:pPr>
              <w:rPr>
                <w:rFonts w:cs="Arial"/>
              </w:rPr>
            </w:pPr>
            <w:r>
              <w:rPr>
                <w:rFonts w:cs="Arial"/>
              </w:rPr>
              <w:t>Progress in writing for 2 pupils</w:t>
            </w:r>
          </w:p>
        </w:tc>
      </w:tr>
      <w:tr w:rsidR="00E767BC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:rsidR="00E767BC" w:rsidRDefault="00E767BC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3"/>
          </w:tcPr>
          <w:p w:rsidR="00E767BC" w:rsidRDefault="006F6EFF">
            <w:pPr>
              <w:rPr>
                <w:rFonts w:cs="Arial"/>
              </w:rPr>
            </w:pPr>
            <w:r>
              <w:rPr>
                <w:rFonts w:cs="Arial"/>
              </w:rPr>
              <w:t>Social development</w:t>
            </w:r>
          </w:p>
        </w:tc>
      </w:tr>
      <w:tr w:rsidR="00E767BC" w:rsidTr="003438AB">
        <w:trPr>
          <w:trHeight w:hRule="exact" w:val="340"/>
        </w:trPr>
        <w:tc>
          <w:tcPr>
            <w:tcW w:w="15417" w:type="dxa"/>
            <w:gridSpan w:val="5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ind w:left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External barriers </w:t>
            </w:r>
            <w:r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E767BC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:rsidR="00E767BC" w:rsidRDefault="008335B4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C. </w:t>
            </w:r>
          </w:p>
        </w:tc>
        <w:tc>
          <w:tcPr>
            <w:tcW w:w="14555" w:type="dxa"/>
            <w:gridSpan w:val="3"/>
          </w:tcPr>
          <w:p w:rsidR="00E767BC" w:rsidRDefault="001843F0">
            <w:pPr>
              <w:rPr>
                <w:rFonts w:cs="Arial"/>
              </w:rPr>
            </w:pPr>
            <w:r>
              <w:rPr>
                <w:rFonts w:cs="Arial"/>
              </w:rPr>
              <w:t>Attendance</w:t>
            </w:r>
          </w:p>
        </w:tc>
      </w:tr>
      <w:tr w:rsidR="00E767BC" w:rsidTr="00305749">
        <w:trPr>
          <w:trHeight w:hRule="exact" w:val="340"/>
        </w:trPr>
        <w:tc>
          <w:tcPr>
            <w:tcW w:w="10343" w:type="dxa"/>
            <w:gridSpan w:val="4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8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Desired outcomes </w:t>
            </w:r>
            <w:r>
              <w:rPr>
                <w:rFonts w:cs="Arial"/>
                <w:i/>
              </w:rPr>
              <w:t>(Desired outcomes and how they will be measured)</w:t>
            </w:r>
          </w:p>
        </w:tc>
        <w:tc>
          <w:tcPr>
            <w:tcW w:w="5074" w:type="dxa"/>
            <w:shd w:val="clear" w:color="auto" w:fill="D6E3BC" w:themeFill="accent3" w:themeFillTint="66"/>
          </w:tcPr>
          <w:p w:rsidR="00E767BC" w:rsidRDefault="008335B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Success criteria </w:t>
            </w:r>
          </w:p>
        </w:tc>
      </w:tr>
      <w:tr w:rsidR="00E767BC" w:rsidTr="00305749">
        <w:trPr>
          <w:trHeight w:hRule="exact" w:val="776"/>
        </w:trPr>
        <w:tc>
          <w:tcPr>
            <w:tcW w:w="817" w:type="dxa"/>
            <w:tcMar>
              <w:top w:w="57" w:type="dxa"/>
              <w:bottom w:w="57" w:type="dxa"/>
            </w:tcMar>
          </w:tcPr>
          <w:p w:rsidR="00E767BC" w:rsidRDefault="00E767BC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526" w:type="dxa"/>
            <w:gridSpan w:val="3"/>
            <w:tcMar>
              <w:top w:w="57" w:type="dxa"/>
              <w:bottom w:w="57" w:type="dxa"/>
            </w:tcMar>
          </w:tcPr>
          <w:p w:rsidR="00E767BC" w:rsidRDefault="00AB6C77">
            <w:pPr>
              <w:rPr>
                <w:rFonts w:cs="Arial"/>
              </w:rPr>
            </w:pPr>
            <w:r>
              <w:rPr>
                <w:rFonts w:cs="Arial"/>
              </w:rPr>
              <w:t>All children make good progress in writing.</w:t>
            </w:r>
          </w:p>
        </w:tc>
        <w:tc>
          <w:tcPr>
            <w:tcW w:w="5074" w:type="dxa"/>
          </w:tcPr>
          <w:p w:rsidR="00E767BC" w:rsidRDefault="00AB6C77">
            <w:pPr>
              <w:rPr>
                <w:rFonts w:cs="Arial"/>
              </w:rPr>
            </w:pPr>
            <w:r>
              <w:rPr>
                <w:rFonts w:cs="Arial"/>
              </w:rPr>
              <w:t>Progress from Autumn 2018 starting points</w:t>
            </w:r>
          </w:p>
        </w:tc>
      </w:tr>
      <w:tr w:rsidR="00AB6C77" w:rsidTr="00305749">
        <w:trPr>
          <w:trHeight w:hRule="exact" w:val="1220"/>
        </w:trPr>
        <w:tc>
          <w:tcPr>
            <w:tcW w:w="817" w:type="dxa"/>
            <w:tcMar>
              <w:top w:w="57" w:type="dxa"/>
              <w:bottom w:w="57" w:type="dxa"/>
            </w:tcMar>
          </w:tcPr>
          <w:p w:rsidR="00AB6C77" w:rsidRDefault="00AB6C77" w:rsidP="00AB6C77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526" w:type="dxa"/>
            <w:gridSpan w:val="3"/>
            <w:tcMar>
              <w:top w:w="57" w:type="dxa"/>
              <w:bottom w:w="57" w:type="dxa"/>
            </w:tcMar>
          </w:tcPr>
          <w:p w:rsidR="00AB6C77" w:rsidRPr="00326C32" w:rsidRDefault="00AB6C77" w:rsidP="00AB6C77">
            <w:pPr>
              <w:rPr>
                <w:rFonts w:cs="Arial"/>
              </w:rPr>
            </w:pPr>
            <w:r>
              <w:rPr>
                <w:rFonts w:cs="Arial"/>
              </w:rPr>
              <w:t>Children are able to talk through their concerns and worries and are ready to learn when coming into school.</w:t>
            </w:r>
          </w:p>
        </w:tc>
        <w:tc>
          <w:tcPr>
            <w:tcW w:w="5074" w:type="dxa"/>
          </w:tcPr>
          <w:p w:rsidR="00AB6C77" w:rsidRDefault="001843F0" w:rsidP="00AB6C77">
            <w:pPr>
              <w:rPr>
                <w:rFonts w:cs="Arial"/>
              </w:rPr>
            </w:pPr>
            <w:r>
              <w:rPr>
                <w:rFonts w:cs="Arial"/>
              </w:rPr>
              <w:t>Progress will be measured through a reduction of visits from the family support worker and notes from the intervention.</w:t>
            </w:r>
          </w:p>
        </w:tc>
      </w:tr>
      <w:tr w:rsidR="00AB6C77" w:rsidTr="00305749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:rsidR="00AB6C77" w:rsidRDefault="00AB6C77" w:rsidP="00AB6C77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526" w:type="dxa"/>
            <w:gridSpan w:val="3"/>
            <w:tcMar>
              <w:top w:w="57" w:type="dxa"/>
              <w:bottom w:w="57" w:type="dxa"/>
            </w:tcMar>
          </w:tcPr>
          <w:p w:rsidR="00AB6C77" w:rsidRDefault="001843F0" w:rsidP="00AB6C77">
            <w:pPr>
              <w:rPr>
                <w:rFonts w:cs="Arial"/>
              </w:rPr>
            </w:pPr>
            <w:r>
              <w:rPr>
                <w:rFonts w:cs="Arial"/>
              </w:rPr>
              <w:t>Improved attendance of 1 pupil</w:t>
            </w:r>
          </w:p>
        </w:tc>
        <w:tc>
          <w:tcPr>
            <w:tcW w:w="5074" w:type="dxa"/>
          </w:tcPr>
          <w:p w:rsidR="00AB6C77" w:rsidRDefault="001843F0" w:rsidP="00AB6C77">
            <w:pPr>
              <w:rPr>
                <w:rFonts w:cs="Arial"/>
              </w:rPr>
            </w:pPr>
            <w:r>
              <w:rPr>
                <w:rFonts w:cs="Arial"/>
              </w:rPr>
              <w:t>Above 95% over the year.</w:t>
            </w:r>
          </w:p>
        </w:tc>
      </w:tr>
    </w:tbl>
    <w:p w:rsidR="00E767BC" w:rsidRDefault="00E767BC">
      <w:pPr>
        <w:spacing w:after="0"/>
        <w:rPr>
          <w:rFonts w:cs="Arial"/>
        </w:rPr>
      </w:pPr>
    </w:p>
    <w:p w:rsidR="00E767BC" w:rsidRDefault="00E767BC">
      <w:pPr>
        <w:spacing w:after="0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284"/>
        <w:gridCol w:w="1559"/>
        <w:gridCol w:w="312"/>
        <w:gridCol w:w="397"/>
        <w:gridCol w:w="2977"/>
        <w:gridCol w:w="283"/>
        <w:gridCol w:w="284"/>
        <w:gridCol w:w="2693"/>
        <w:gridCol w:w="425"/>
        <w:gridCol w:w="142"/>
        <w:gridCol w:w="850"/>
        <w:gridCol w:w="2835"/>
      </w:tblGrid>
      <w:tr w:rsidR="00E767BC" w:rsidTr="003438AB">
        <w:trPr>
          <w:trHeight w:hRule="exact" w:val="340"/>
        </w:trPr>
        <w:tc>
          <w:tcPr>
            <w:tcW w:w="15417" w:type="dxa"/>
            <w:gridSpan w:val="14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Planned expenditure </w:t>
            </w:r>
          </w:p>
        </w:tc>
      </w:tr>
      <w:tr w:rsidR="00E767BC">
        <w:trPr>
          <w:trHeight w:hRule="exact" w:val="378"/>
        </w:trPr>
        <w:tc>
          <w:tcPr>
            <w:tcW w:w="266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Academic year</w:t>
            </w:r>
          </w:p>
        </w:tc>
        <w:tc>
          <w:tcPr>
            <w:tcW w:w="12757" w:type="dxa"/>
            <w:gridSpan w:val="11"/>
            <w:shd w:val="clear" w:color="auto" w:fill="auto"/>
          </w:tcPr>
          <w:p w:rsidR="00E767BC" w:rsidRDefault="001843F0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2018-19</w:t>
            </w:r>
          </w:p>
        </w:tc>
      </w:tr>
      <w:tr w:rsidR="00E767BC" w:rsidTr="003438AB">
        <w:trPr>
          <w:trHeight w:hRule="exact" w:val="795"/>
        </w:trPr>
        <w:tc>
          <w:tcPr>
            <w:tcW w:w="15417" w:type="dxa"/>
            <w:gridSpan w:val="14"/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:rsidR="00E767BC" w:rsidRDefault="008335B4">
            <w:pPr>
              <w:rPr>
                <w:rFonts w:cs="Arial"/>
              </w:rPr>
            </w:pPr>
            <w:r>
              <w:rPr>
                <w:rFonts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E767BC">
        <w:trPr>
          <w:trHeight w:hRule="exact" w:val="471"/>
        </w:trPr>
        <w:tc>
          <w:tcPr>
            <w:tcW w:w="15417" w:type="dxa"/>
            <w:gridSpan w:val="14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Quality of teaching for all</w:t>
            </w:r>
          </w:p>
        </w:tc>
      </w:tr>
      <w:tr w:rsidR="00E767BC" w:rsidTr="005F22D7">
        <w:trPr>
          <w:trHeight w:hRule="exact" w:val="765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Desired outcome</w:t>
            </w:r>
          </w:p>
        </w:tc>
        <w:tc>
          <w:tcPr>
            <w:tcW w:w="2410" w:type="dxa"/>
            <w:gridSpan w:val="3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Chosen action / approach</w:t>
            </w:r>
          </w:p>
        </w:tc>
        <w:tc>
          <w:tcPr>
            <w:tcW w:w="425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 rationale for this choice?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E767BC" w:rsidTr="00305749">
        <w:trPr>
          <w:trHeight w:hRule="exact" w:val="1939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Improve</w:t>
            </w:r>
            <w:r w:rsidR="001843F0">
              <w:rPr>
                <w:rFonts w:cs="Arial"/>
              </w:rPr>
              <w:t>d progress for pp pupils in writing</w:t>
            </w:r>
          </w:p>
        </w:tc>
        <w:tc>
          <w:tcPr>
            <w:tcW w:w="2410" w:type="dxa"/>
            <w:gridSpan w:val="3"/>
            <w:tcMar>
              <w:top w:w="57" w:type="dxa"/>
              <w:bottom w:w="57" w:type="dxa"/>
            </w:tcMar>
          </w:tcPr>
          <w:p w:rsidR="00E767BC" w:rsidRDefault="001843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Introduction of cornerstones curriculum to enable pupils to have a purpose for writing.</w:t>
            </w:r>
          </w:p>
          <w:p w:rsidR="0026281E" w:rsidRDefault="0026281E">
            <w:pPr>
              <w:spacing w:after="0"/>
              <w:rPr>
                <w:rFonts w:cs="Arial"/>
              </w:rPr>
            </w:pPr>
          </w:p>
          <w:p w:rsidR="0026281E" w:rsidRDefault="0026281E">
            <w:pPr>
              <w:spacing w:after="0"/>
              <w:rPr>
                <w:rFonts w:cs="Arial"/>
              </w:rPr>
            </w:pPr>
          </w:p>
          <w:p w:rsidR="0026281E" w:rsidRDefault="0026281E">
            <w:pPr>
              <w:spacing w:after="0"/>
              <w:rPr>
                <w:rFonts w:cs="Arial"/>
              </w:rPr>
            </w:pPr>
          </w:p>
        </w:tc>
        <w:tc>
          <w:tcPr>
            <w:tcW w:w="4253" w:type="dxa"/>
            <w:gridSpan w:val="5"/>
            <w:tcMar>
              <w:top w:w="57" w:type="dxa"/>
              <w:bottom w:w="57" w:type="dxa"/>
            </w:tcMar>
          </w:tcPr>
          <w:p w:rsidR="00E767BC" w:rsidRDefault="001843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Writing is purposeful and the topics will motivate the children to write a variety of genres.</w:t>
            </w:r>
          </w:p>
          <w:p w:rsidR="00326149" w:rsidRDefault="00326149">
            <w:pPr>
              <w:spacing w:after="0"/>
              <w:rPr>
                <w:rFonts w:cs="Arial"/>
              </w:rPr>
            </w:pPr>
          </w:p>
          <w:p w:rsidR="00326149" w:rsidRDefault="00326149">
            <w:pPr>
              <w:spacing w:after="0"/>
              <w:rPr>
                <w:rFonts w:cs="Arial"/>
              </w:rPr>
            </w:pPr>
          </w:p>
          <w:p w:rsidR="00326149" w:rsidRDefault="00326149">
            <w:pPr>
              <w:spacing w:after="0"/>
              <w:rPr>
                <w:rFonts w:cs="Arial"/>
              </w:rPr>
            </w:pPr>
          </w:p>
          <w:p w:rsidR="00326149" w:rsidRDefault="00326149">
            <w:pPr>
              <w:spacing w:after="0"/>
              <w:rPr>
                <w:rFonts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E767BC" w:rsidRDefault="001843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Monitoring of first quality teaching.</w:t>
            </w:r>
          </w:p>
          <w:p w:rsidR="00326149" w:rsidRDefault="00326149">
            <w:pPr>
              <w:spacing w:after="0"/>
              <w:rPr>
                <w:rFonts w:cs="Arial"/>
              </w:rPr>
            </w:pPr>
          </w:p>
          <w:p w:rsidR="00326149" w:rsidRDefault="00326149">
            <w:pPr>
              <w:spacing w:after="0"/>
              <w:rPr>
                <w:rFonts w:cs="Arial"/>
              </w:rPr>
            </w:pPr>
          </w:p>
          <w:p w:rsidR="00326149" w:rsidRDefault="00326149">
            <w:pPr>
              <w:spacing w:after="0"/>
              <w:rPr>
                <w:rFonts w:cs="Arial"/>
              </w:rPr>
            </w:pPr>
          </w:p>
          <w:p w:rsidR="00326149" w:rsidRDefault="00326149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67BC" w:rsidRDefault="001843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</w:tc>
        <w:tc>
          <w:tcPr>
            <w:tcW w:w="2835" w:type="dxa"/>
          </w:tcPr>
          <w:p w:rsidR="00E767BC" w:rsidRDefault="001843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Each term.</w:t>
            </w: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  <w:p w:rsidR="00A41EF4" w:rsidRDefault="00A41EF4">
            <w:pPr>
              <w:spacing w:after="0"/>
              <w:rPr>
                <w:rFonts w:cs="Arial"/>
              </w:rPr>
            </w:pPr>
          </w:p>
        </w:tc>
      </w:tr>
      <w:tr w:rsidR="00E767BC" w:rsidTr="00A41EF4">
        <w:trPr>
          <w:trHeight w:hRule="exact" w:val="157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E767BC" w:rsidRDefault="00E767BC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  <w:gridSpan w:val="3"/>
            <w:tcMar>
              <w:top w:w="57" w:type="dxa"/>
              <w:bottom w:w="57" w:type="dxa"/>
            </w:tcMar>
          </w:tcPr>
          <w:p w:rsidR="00E767BC" w:rsidRDefault="00E767BC">
            <w:pPr>
              <w:spacing w:after="0"/>
              <w:rPr>
                <w:rFonts w:cs="Arial"/>
              </w:rPr>
            </w:pPr>
          </w:p>
        </w:tc>
        <w:tc>
          <w:tcPr>
            <w:tcW w:w="4253" w:type="dxa"/>
            <w:gridSpan w:val="5"/>
            <w:tcMar>
              <w:top w:w="57" w:type="dxa"/>
              <w:bottom w:w="57" w:type="dxa"/>
            </w:tcMar>
          </w:tcPr>
          <w:p w:rsidR="00E767BC" w:rsidRDefault="00E767BC">
            <w:pPr>
              <w:spacing w:after="0"/>
              <w:rPr>
                <w:rFonts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E767BC" w:rsidRDefault="00E767BC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67BC" w:rsidRDefault="00E767BC">
            <w:pPr>
              <w:spacing w:after="0"/>
              <w:rPr>
                <w:rFonts w:cs="Arial"/>
              </w:rPr>
            </w:pPr>
          </w:p>
        </w:tc>
        <w:tc>
          <w:tcPr>
            <w:tcW w:w="2835" w:type="dxa"/>
          </w:tcPr>
          <w:p w:rsidR="00E767BC" w:rsidRDefault="00E767BC">
            <w:pPr>
              <w:spacing w:after="0"/>
              <w:rPr>
                <w:rFonts w:cs="Arial"/>
              </w:rPr>
            </w:pPr>
          </w:p>
        </w:tc>
      </w:tr>
      <w:tr w:rsidR="00E767BC" w:rsidTr="00A56203">
        <w:trPr>
          <w:trHeight w:hRule="exact" w:val="2194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E767BC" w:rsidRDefault="00A41E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Settled and ready to start the school day.</w:t>
            </w:r>
            <w:r w:rsidR="00A56203">
              <w:rPr>
                <w:rFonts w:cs="Arial"/>
              </w:rPr>
              <w:t xml:space="preserve"> Good school attendance.</w:t>
            </w:r>
          </w:p>
        </w:tc>
        <w:tc>
          <w:tcPr>
            <w:tcW w:w="2410" w:type="dxa"/>
            <w:gridSpan w:val="3"/>
            <w:tcMar>
              <w:top w:w="57" w:type="dxa"/>
              <w:bottom w:w="57" w:type="dxa"/>
            </w:tcMar>
          </w:tcPr>
          <w:p w:rsidR="00E767BC" w:rsidRDefault="00A41E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Family Support worker to work 1 to 1 to alleviate worries and concerns.</w:t>
            </w:r>
          </w:p>
        </w:tc>
        <w:tc>
          <w:tcPr>
            <w:tcW w:w="4253" w:type="dxa"/>
            <w:gridSpan w:val="5"/>
            <w:tcMar>
              <w:top w:w="57" w:type="dxa"/>
              <w:bottom w:w="57" w:type="dxa"/>
            </w:tcMar>
          </w:tcPr>
          <w:p w:rsidR="00E767BC" w:rsidRDefault="00A41E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Children have struggled to start and be ready for the school day due to worries and concerns that they need to talk to an adult about.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E767BC" w:rsidRDefault="00A41E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Regular fortnightly updates from the Family Support Worker.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67BC" w:rsidRDefault="00A41E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SG /SC</w:t>
            </w:r>
          </w:p>
        </w:tc>
        <w:tc>
          <w:tcPr>
            <w:tcW w:w="2835" w:type="dxa"/>
          </w:tcPr>
          <w:p w:rsidR="00E767BC" w:rsidRDefault="00A41E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Each term.</w:t>
            </w:r>
          </w:p>
        </w:tc>
      </w:tr>
      <w:tr w:rsidR="00E767BC" w:rsidTr="00A56203">
        <w:trPr>
          <w:trHeight w:hRule="exact" w:val="659"/>
        </w:trPr>
        <w:tc>
          <w:tcPr>
            <w:tcW w:w="12582" w:type="dxa"/>
            <w:gridSpan w:val="13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:rsidR="00E767BC" w:rsidRDefault="00A5620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2,749</w:t>
            </w:r>
          </w:p>
        </w:tc>
      </w:tr>
      <w:tr w:rsidR="00E767BC">
        <w:trPr>
          <w:trHeight w:hRule="exact" w:val="340"/>
        </w:trPr>
        <w:tc>
          <w:tcPr>
            <w:tcW w:w="15417" w:type="dxa"/>
            <w:gridSpan w:val="14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Targeted support</w:t>
            </w:r>
          </w:p>
        </w:tc>
      </w:tr>
      <w:tr w:rsidR="00E767BC" w:rsidTr="00305749">
        <w:trPr>
          <w:trHeight w:hRule="exact" w:val="765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Desired outcome</w:t>
            </w:r>
          </w:p>
        </w:tc>
        <w:tc>
          <w:tcPr>
            <w:tcW w:w="2155" w:type="dxa"/>
            <w:gridSpan w:val="3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Chosen action / approach</w:t>
            </w:r>
          </w:p>
        </w:tc>
        <w:tc>
          <w:tcPr>
            <w:tcW w:w="3657" w:type="dxa"/>
            <w:gridSpan w:val="3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 rationale for this choice?</w:t>
            </w:r>
          </w:p>
        </w:tc>
        <w:tc>
          <w:tcPr>
            <w:tcW w:w="3544" w:type="dxa"/>
            <w:gridSpan w:val="4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850" w:type="dxa"/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E767BC" w:rsidTr="00305749">
        <w:trPr>
          <w:trHeight w:hRule="exact" w:val="2903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</w:tcPr>
          <w:p w:rsidR="00E767BC" w:rsidRDefault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Improved progress for pp pupils in writing</w:t>
            </w:r>
          </w:p>
        </w:tc>
        <w:tc>
          <w:tcPr>
            <w:tcW w:w="2155" w:type="dxa"/>
            <w:gridSpan w:val="3"/>
            <w:tcMar>
              <w:top w:w="57" w:type="dxa"/>
              <w:bottom w:w="57" w:type="dxa"/>
            </w:tcMar>
          </w:tcPr>
          <w:p w:rsidR="0026281E" w:rsidRDefault="0026281E" w:rsidP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HLTA supports children in their writing within first quality teaching.</w:t>
            </w:r>
          </w:p>
          <w:p w:rsidR="00E767BC" w:rsidRDefault="00E767BC">
            <w:pPr>
              <w:spacing w:after="0"/>
              <w:rPr>
                <w:rFonts w:cs="Arial"/>
              </w:rPr>
            </w:pPr>
          </w:p>
        </w:tc>
        <w:tc>
          <w:tcPr>
            <w:tcW w:w="3657" w:type="dxa"/>
            <w:gridSpan w:val="3"/>
            <w:tcMar>
              <w:top w:w="57" w:type="dxa"/>
              <w:bottom w:w="57" w:type="dxa"/>
            </w:tcMar>
          </w:tcPr>
          <w:p w:rsidR="00E767BC" w:rsidRDefault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The HLTA is able to support pupils if they require further assistance.</w:t>
            </w:r>
          </w:p>
        </w:tc>
        <w:tc>
          <w:tcPr>
            <w:tcW w:w="3544" w:type="dxa"/>
            <w:gridSpan w:val="4"/>
            <w:tcMar>
              <w:top w:w="57" w:type="dxa"/>
              <w:bottom w:w="57" w:type="dxa"/>
            </w:tcMar>
          </w:tcPr>
          <w:p w:rsidR="0026281E" w:rsidRDefault="0026281E" w:rsidP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Monitoring of the deployment of support staff during observations of first quality teaching.</w:t>
            </w:r>
          </w:p>
          <w:p w:rsidR="00E767BC" w:rsidRDefault="00E767BC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E767BC" w:rsidRDefault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SG / SC</w:t>
            </w:r>
          </w:p>
        </w:tc>
        <w:tc>
          <w:tcPr>
            <w:tcW w:w="2835" w:type="dxa"/>
          </w:tcPr>
          <w:p w:rsidR="00E767BC" w:rsidRDefault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Each term.</w:t>
            </w:r>
          </w:p>
        </w:tc>
      </w:tr>
      <w:tr w:rsidR="00E767BC" w:rsidTr="00305749">
        <w:trPr>
          <w:trHeight w:hRule="exact" w:val="2714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</w:tcPr>
          <w:p w:rsidR="00E767BC" w:rsidRDefault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Improved reading attainment for 1 pupil to be at expected.</w:t>
            </w:r>
          </w:p>
        </w:tc>
        <w:tc>
          <w:tcPr>
            <w:tcW w:w="2155" w:type="dxa"/>
            <w:gridSpan w:val="3"/>
            <w:tcMar>
              <w:top w:w="57" w:type="dxa"/>
              <w:bottom w:w="57" w:type="dxa"/>
            </w:tcMar>
          </w:tcPr>
          <w:p w:rsidR="00E767BC" w:rsidRDefault="0026281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LSA to support </w:t>
            </w:r>
            <w:r w:rsidR="00A56203">
              <w:rPr>
                <w:rFonts w:cs="Arial"/>
              </w:rPr>
              <w:t xml:space="preserve">daily </w:t>
            </w:r>
            <w:r>
              <w:rPr>
                <w:rFonts w:cs="Arial"/>
              </w:rPr>
              <w:t>reading 1 to 1.</w:t>
            </w:r>
          </w:p>
        </w:tc>
        <w:tc>
          <w:tcPr>
            <w:tcW w:w="3657" w:type="dxa"/>
            <w:gridSpan w:val="3"/>
            <w:tcMar>
              <w:top w:w="57" w:type="dxa"/>
              <w:bottom w:w="57" w:type="dxa"/>
            </w:tcMar>
          </w:tcPr>
          <w:p w:rsidR="00E767BC" w:rsidRDefault="00A56203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26281E">
              <w:rPr>
                <w:rFonts w:cs="Arial"/>
              </w:rPr>
              <w:t>urrently working below age related in year 3 and will need to make accelerated progress to be working at the expected level for their age.</w:t>
            </w:r>
          </w:p>
          <w:p w:rsidR="00A56203" w:rsidRDefault="00A56203">
            <w:pPr>
              <w:rPr>
                <w:rFonts w:cs="Arial"/>
              </w:rPr>
            </w:pPr>
          </w:p>
          <w:p w:rsidR="00A56203" w:rsidRDefault="00A56203">
            <w:pPr>
              <w:rPr>
                <w:rFonts w:cs="Arial"/>
              </w:rPr>
            </w:pPr>
          </w:p>
        </w:tc>
        <w:tc>
          <w:tcPr>
            <w:tcW w:w="3544" w:type="dxa"/>
            <w:gridSpan w:val="4"/>
            <w:tcMar>
              <w:top w:w="57" w:type="dxa"/>
              <w:bottom w:w="57" w:type="dxa"/>
            </w:tcMar>
          </w:tcPr>
          <w:p w:rsidR="00E767BC" w:rsidRDefault="00A5620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Through termly pupil progress meetings.</w:t>
            </w:r>
          </w:p>
        </w:tc>
        <w:tc>
          <w:tcPr>
            <w:tcW w:w="850" w:type="dxa"/>
          </w:tcPr>
          <w:p w:rsidR="00E767BC" w:rsidRDefault="00A5620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  <w:tc>
          <w:tcPr>
            <w:tcW w:w="2835" w:type="dxa"/>
          </w:tcPr>
          <w:p w:rsidR="00E767BC" w:rsidRDefault="00A5620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Each term.</w:t>
            </w:r>
          </w:p>
        </w:tc>
      </w:tr>
      <w:tr w:rsidR="00A56203" w:rsidTr="00305749">
        <w:trPr>
          <w:trHeight w:hRule="exact" w:val="1492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</w:tcPr>
          <w:p w:rsidR="00A56203" w:rsidRDefault="00A56203">
            <w:pPr>
              <w:spacing w:after="0"/>
              <w:rPr>
                <w:rFonts w:cs="Arial"/>
              </w:rPr>
            </w:pPr>
            <w:bookmarkStart w:id="1" w:name="_GoBack"/>
            <w:bookmarkEnd w:id="1"/>
          </w:p>
        </w:tc>
        <w:tc>
          <w:tcPr>
            <w:tcW w:w="2155" w:type="dxa"/>
            <w:gridSpan w:val="3"/>
            <w:tcMar>
              <w:top w:w="57" w:type="dxa"/>
              <w:bottom w:w="57" w:type="dxa"/>
            </w:tcMar>
          </w:tcPr>
          <w:p w:rsidR="00A56203" w:rsidRDefault="00A56203">
            <w:pPr>
              <w:spacing w:after="0"/>
              <w:rPr>
                <w:rFonts w:cs="Arial"/>
              </w:rPr>
            </w:pPr>
          </w:p>
        </w:tc>
        <w:tc>
          <w:tcPr>
            <w:tcW w:w="3657" w:type="dxa"/>
            <w:gridSpan w:val="3"/>
            <w:tcMar>
              <w:top w:w="57" w:type="dxa"/>
              <w:bottom w:w="57" w:type="dxa"/>
            </w:tcMar>
          </w:tcPr>
          <w:p w:rsidR="00A56203" w:rsidRDefault="00A56203">
            <w:pPr>
              <w:rPr>
                <w:rFonts w:cs="Arial"/>
              </w:rPr>
            </w:pPr>
          </w:p>
        </w:tc>
        <w:tc>
          <w:tcPr>
            <w:tcW w:w="3544" w:type="dxa"/>
            <w:gridSpan w:val="4"/>
            <w:tcMar>
              <w:top w:w="57" w:type="dxa"/>
              <w:bottom w:w="57" w:type="dxa"/>
            </w:tcMar>
          </w:tcPr>
          <w:p w:rsidR="00A56203" w:rsidRDefault="00A56203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A56203" w:rsidRDefault="00A56203">
            <w:pPr>
              <w:spacing w:after="0"/>
              <w:rPr>
                <w:rFonts w:cs="Arial"/>
              </w:rPr>
            </w:pPr>
          </w:p>
        </w:tc>
        <w:tc>
          <w:tcPr>
            <w:tcW w:w="2835" w:type="dxa"/>
          </w:tcPr>
          <w:p w:rsidR="00A56203" w:rsidRDefault="00A56203">
            <w:pPr>
              <w:spacing w:after="0"/>
              <w:rPr>
                <w:rFonts w:cs="Arial"/>
              </w:rPr>
            </w:pPr>
          </w:p>
        </w:tc>
      </w:tr>
      <w:tr w:rsidR="00E767BC">
        <w:trPr>
          <w:trHeight w:hRule="exact" w:val="340"/>
        </w:trPr>
        <w:tc>
          <w:tcPr>
            <w:tcW w:w="12582" w:type="dxa"/>
            <w:gridSpan w:val="13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:rsidR="00E767BC" w:rsidRDefault="00A5620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5,256</w:t>
            </w:r>
          </w:p>
        </w:tc>
      </w:tr>
      <w:tr w:rsidR="00E767BC">
        <w:trPr>
          <w:trHeight w:hRule="exact" w:val="340"/>
        </w:trPr>
        <w:tc>
          <w:tcPr>
            <w:tcW w:w="15417" w:type="dxa"/>
            <w:gridSpan w:val="14"/>
            <w:tcMar>
              <w:top w:w="57" w:type="dxa"/>
              <w:bottom w:w="57" w:type="dxa"/>
            </w:tcMar>
          </w:tcPr>
          <w:p w:rsidR="00E767BC" w:rsidRDefault="008335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approaches</w:t>
            </w:r>
          </w:p>
        </w:tc>
      </w:tr>
      <w:tr w:rsidR="00E767BC" w:rsidTr="00305749">
        <w:trPr>
          <w:trHeight w:hRule="exact" w:val="1127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Desired outcome</w:t>
            </w:r>
          </w:p>
        </w:tc>
        <w:tc>
          <w:tcPr>
            <w:tcW w:w="3119" w:type="dxa"/>
            <w:gridSpan w:val="5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Chosen action / approach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 rationale for this choice?</w:t>
            </w:r>
          </w:p>
        </w:tc>
        <w:tc>
          <w:tcPr>
            <w:tcW w:w="3260" w:type="dxa"/>
            <w:gridSpan w:val="3"/>
            <w:tcMar>
              <w:top w:w="57" w:type="dxa"/>
              <w:bottom w:w="57" w:type="dxa"/>
            </w:tcMar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  <w:gridSpan w:val="3"/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:rsidR="00E767BC" w:rsidRDefault="008335B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438AB" w:rsidTr="005F22D7">
        <w:trPr>
          <w:trHeight w:hRule="exact" w:val="1865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3438AB" w:rsidRDefault="003438AB" w:rsidP="003438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Children are in uniform and feel the same as other pupils.</w:t>
            </w:r>
          </w:p>
        </w:tc>
        <w:tc>
          <w:tcPr>
            <w:tcW w:w="3119" w:type="dxa"/>
            <w:gridSpan w:val="5"/>
            <w:tcMar>
              <w:top w:w="57" w:type="dxa"/>
              <w:bottom w:w="57" w:type="dxa"/>
            </w:tcMar>
          </w:tcPr>
          <w:p w:rsidR="003438AB" w:rsidRDefault="003438AB" w:rsidP="003438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School offers uniform to PP children.</w:t>
            </w:r>
          </w:p>
          <w:p w:rsidR="003438AB" w:rsidRDefault="00A56203" w:rsidP="003438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£3</w:t>
            </w:r>
            <w:r w:rsidR="002F326A">
              <w:rPr>
                <w:rFonts w:cs="Arial"/>
              </w:rPr>
              <w:t>0</w:t>
            </w:r>
            <w:r w:rsidR="003438AB">
              <w:rPr>
                <w:rFonts w:cs="Arial"/>
              </w:rPr>
              <w:t>0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3438AB" w:rsidRDefault="003438AB" w:rsidP="003438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Pupils are accepted by other pupils and look the same as other pupils.</w:t>
            </w:r>
          </w:p>
        </w:tc>
        <w:tc>
          <w:tcPr>
            <w:tcW w:w="3260" w:type="dxa"/>
            <w:gridSpan w:val="3"/>
            <w:tcMar>
              <w:top w:w="57" w:type="dxa"/>
              <w:bottom w:w="57" w:type="dxa"/>
            </w:tcMar>
          </w:tcPr>
          <w:p w:rsidR="003438AB" w:rsidRDefault="003438AB" w:rsidP="003438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Office checks to see if the uniform allowance is being used.</w:t>
            </w:r>
          </w:p>
        </w:tc>
        <w:tc>
          <w:tcPr>
            <w:tcW w:w="1417" w:type="dxa"/>
            <w:gridSpan w:val="3"/>
          </w:tcPr>
          <w:p w:rsidR="003438AB" w:rsidRDefault="003438AB" w:rsidP="003438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  <w:tc>
          <w:tcPr>
            <w:tcW w:w="2835" w:type="dxa"/>
          </w:tcPr>
          <w:p w:rsidR="003438AB" w:rsidRDefault="003438AB" w:rsidP="003438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September 2019</w:t>
            </w:r>
          </w:p>
        </w:tc>
      </w:tr>
      <w:tr w:rsidR="002F326A" w:rsidTr="00A56203">
        <w:trPr>
          <w:trHeight w:hRule="exact" w:val="1565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Pupils are able to attend swimming lessons.</w:t>
            </w:r>
          </w:p>
        </w:tc>
        <w:tc>
          <w:tcPr>
            <w:tcW w:w="3119" w:type="dxa"/>
            <w:gridSpan w:val="5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Swimming lessons are paid for by the school.</w:t>
            </w:r>
          </w:p>
          <w:p w:rsidR="002F326A" w:rsidRDefault="00482777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£2</w:t>
            </w:r>
            <w:r w:rsidR="006553AA">
              <w:rPr>
                <w:rFonts w:cs="Arial"/>
              </w:rPr>
              <w:t>00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Parents find it difficult to fund swimming costs.</w:t>
            </w:r>
          </w:p>
        </w:tc>
        <w:tc>
          <w:tcPr>
            <w:tcW w:w="3260" w:type="dxa"/>
            <w:gridSpan w:val="3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Office to check to see whether offer of payment has been taken up.</w:t>
            </w:r>
          </w:p>
        </w:tc>
        <w:tc>
          <w:tcPr>
            <w:tcW w:w="1417" w:type="dxa"/>
            <w:gridSpan w:val="3"/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  <w:tc>
          <w:tcPr>
            <w:tcW w:w="2835" w:type="dxa"/>
          </w:tcPr>
          <w:p w:rsidR="002F326A" w:rsidRDefault="00A56203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September 2019</w:t>
            </w:r>
          </w:p>
        </w:tc>
      </w:tr>
      <w:tr w:rsidR="002F326A" w:rsidTr="005F22D7">
        <w:trPr>
          <w:trHeight w:hRule="exact" w:val="2069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Children are able to participate in other opportunities including trips and residentials</w:t>
            </w:r>
          </w:p>
          <w:p w:rsidR="002F326A" w:rsidRDefault="002F326A" w:rsidP="002F326A">
            <w:pPr>
              <w:spacing w:after="0"/>
              <w:rPr>
                <w:rFonts w:cs="Arial"/>
              </w:rPr>
            </w:pPr>
          </w:p>
        </w:tc>
        <w:tc>
          <w:tcPr>
            <w:tcW w:w="3119" w:type="dxa"/>
            <w:gridSpan w:val="5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Trips are part funded by the school.</w:t>
            </w:r>
          </w:p>
          <w:p w:rsidR="002F326A" w:rsidRDefault="002F326A" w:rsidP="002F326A">
            <w:pPr>
              <w:spacing w:after="0"/>
              <w:rPr>
                <w:rFonts w:cs="Arial"/>
              </w:rPr>
            </w:pPr>
          </w:p>
          <w:p w:rsidR="002F326A" w:rsidRDefault="00A56203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£545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Parents find it difficult to fund the cost of trips and the child would be unable to go and share the experience with their friends.</w:t>
            </w:r>
          </w:p>
        </w:tc>
        <w:tc>
          <w:tcPr>
            <w:tcW w:w="3260" w:type="dxa"/>
            <w:gridSpan w:val="3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Office to check to see whether offer of payment has been taken up.</w:t>
            </w:r>
          </w:p>
        </w:tc>
        <w:tc>
          <w:tcPr>
            <w:tcW w:w="1417" w:type="dxa"/>
            <w:gridSpan w:val="3"/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  <w:tc>
          <w:tcPr>
            <w:tcW w:w="2835" w:type="dxa"/>
          </w:tcPr>
          <w:p w:rsidR="002F326A" w:rsidRDefault="00A56203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September 2019</w:t>
            </w:r>
          </w:p>
        </w:tc>
      </w:tr>
      <w:tr w:rsidR="002F326A" w:rsidTr="005F22D7">
        <w:trPr>
          <w:trHeight w:hRule="exact" w:val="2785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Pupils are able to attend after school activities</w:t>
            </w:r>
          </w:p>
        </w:tc>
        <w:tc>
          <w:tcPr>
            <w:tcW w:w="3119" w:type="dxa"/>
            <w:gridSpan w:val="5"/>
            <w:tcMar>
              <w:top w:w="57" w:type="dxa"/>
              <w:bottom w:w="57" w:type="dxa"/>
            </w:tcMar>
          </w:tcPr>
          <w:p w:rsidR="002F326A" w:rsidRDefault="006553A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Some</w:t>
            </w:r>
            <w:r w:rsidR="002F326A">
              <w:rPr>
                <w:rFonts w:cs="Arial"/>
              </w:rPr>
              <w:t xml:space="preserve"> activities will be funded by the school.</w:t>
            </w:r>
          </w:p>
          <w:p w:rsidR="006553AA" w:rsidRDefault="006553A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Recorder club</w:t>
            </w:r>
          </w:p>
          <w:p w:rsidR="005F22D7" w:rsidRDefault="005F22D7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Piano lessons</w:t>
            </w:r>
          </w:p>
          <w:p w:rsidR="005F22D7" w:rsidRDefault="005F22D7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Rangers club</w:t>
            </w:r>
          </w:p>
          <w:p w:rsidR="005F22D7" w:rsidRDefault="005F22D7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Football club</w:t>
            </w:r>
          </w:p>
          <w:p w:rsidR="005F22D7" w:rsidRDefault="005F22D7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£2000</w:t>
            </w:r>
          </w:p>
          <w:p w:rsidR="005F22D7" w:rsidRDefault="005F22D7" w:rsidP="002F326A">
            <w:pPr>
              <w:spacing w:after="0"/>
              <w:rPr>
                <w:rFonts w:cs="Arial"/>
              </w:rPr>
            </w:pPr>
          </w:p>
          <w:p w:rsidR="005F22D7" w:rsidRDefault="005F22D7" w:rsidP="002F326A">
            <w:pPr>
              <w:spacing w:after="0"/>
              <w:rPr>
                <w:rFonts w:cs="Arial"/>
              </w:rPr>
            </w:pPr>
          </w:p>
          <w:p w:rsidR="006553AA" w:rsidRDefault="006553AA" w:rsidP="002F326A">
            <w:pPr>
              <w:spacing w:after="0"/>
              <w:rPr>
                <w:rFonts w:cs="Arial"/>
              </w:rPr>
            </w:pP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Parents</w:t>
            </w:r>
            <w:r w:rsidR="006553AA">
              <w:rPr>
                <w:rFonts w:cs="Arial"/>
              </w:rPr>
              <w:t xml:space="preserve"> find it difficult to fund additional</w:t>
            </w:r>
            <w:r>
              <w:rPr>
                <w:rFonts w:cs="Arial"/>
              </w:rPr>
              <w:t xml:space="preserve"> school club activities.</w:t>
            </w:r>
          </w:p>
        </w:tc>
        <w:tc>
          <w:tcPr>
            <w:tcW w:w="3260" w:type="dxa"/>
            <w:gridSpan w:val="3"/>
            <w:tcMar>
              <w:top w:w="57" w:type="dxa"/>
              <w:bottom w:w="57" w:type="dxa"/>
            </w:tcMar>
          </w:tcPr>
          <w:p w:rsidR="002F326A" w:rsidRDefault="002F326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Office to check to see whether offer of payment has been taken up.</w:t>
            </w:r>
          </w:p>
        </w:tc>
        <w:tc>
          <w:tcPr>
            <w:tcW w:w="1417" w:type="dxa"/>
            <w:gridSpan w:val="3"/>
          </w:tcPr>
          <w:p w:rsidR="002F326A" w:rsidRDefault="006553AA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  <w:tc>
          <w:tcPr>
            <w:tcW w:w="2835" w:type="dxa"/>
          </w:tcPr>
          <w:p w:rsidR="002F326A" w:rsidRDefault="00A56203" w:rsidP="002F32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September 2019</w:t>
            </w:r>
          </w:p>
        </w:tc>
      </w:tr>
      <w:tr w:rsidR="00E767BC" w:rsidTr="00305749">
        <w:trPr>
          <w:trHeight w:hRule="exact" w:val="1191"/>
        </w:trPr>
        <w:tc>
          <w:tcPr>
            <w:tcW w:w="1809" w:type="dxa"/>
            <w:tcMar>
              <w:top w:w="57" w:type="dxa"/>
              <w:bottom w:w="57" w:type="dxa"/>
            </w:tcMar>
          </w:tcPr>
          <w:p w:rsidR="00E767BC" w:rsidRDefault="00A56203" w:rsidP="0030574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Pupil</w:t>
            </w:r>
            <w:r w:rsidR="00305749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305749">
              <w:rPr>
                <w:rFonts w:cs="Arial"/>
              </w:rPr>
              <w:t>have access to a healthy diet.</w:t>
            </w:r>
          </w:p>
        </w:tc>
        <w:tc>
          <w:tcPr>
            <w:tcW w:w="3119" w:type="dxa"/>
            <w:gridSpan w:val="5"/>
            <w:tcMar>
              <w:top w:w="57" w:type="dxa"/>
              <w:bottom w:w="57" w:type="dxa"/>
            </w:tcMar>
          </w:tcPr>
          <w:p w:rsidR="00E767BC" w:rsidRDefault="0030574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School milk is provided to coincide with their free school meal.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E767BC" w:rsidRDefault="0030574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Parents find it difficult to fund the cost of the drink and meal.</w:t>
            </w:r>
          </w:p>
        </w:tc>
        <w:tc>
          <w:tcPr>
            <w:tcW w:w="3260" w:type="dxa"/>
            <w:gridSpan w:val="3"/>
            <w:tcMar>
              <w:top w:w="57" w:type="dxa"/>
              <w:bottom w:w="57" w:type="dxa"/>
            </w:tcMar>
          </w:tcPr>
          <w:p w:rsidR="00E767BC" w:rsidRDefault="0030574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Office to monitor the uptake.</w:t>
            </w:r>
          </w:p>
        </w:tc>
        <w:tc>
          <w:tcPr>
            <w:tcW w:w="1417" w:type="dxa"/>
            <w:gridSpan w:val="3"/>
          </w:tcPr>
          <w:p w:rsidR="00E767BC" w:rsidRDefault="0030574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JC</w:t>
            </w:r>
          </w:p>
        </w:tc>
        <w:tc>
          <w:tcPr>
            <w:tcW w:w="2835" w:type="dxa"/>
          </w:tcPr>
          <w:p w:rsidR="00E767BC" w:rsidRDefault="0030574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Termly</w:t>
            </w:r>
          </w:p>
        </w:tc>
      </w:tr>
      <w:tr w:rsidR="00E767BC">
        <w:trPr>
          <w:trHeight w:hRule="exact" w:val="340"/>
        </w:trPr>
        <w:tc>
          <w:tcPr>
            <w:tcW w:w="12582" w:type="dxa"/>
            <w:gridSpan w:val="13"/>
            <w:tcMar>
              <w:top w:w="57" w:type="dxa"/>
              <w:bottom w:w="57" w:type="dxa"/>
            </w:tcMar>
          </w:tcPr>
          <w:p w:rsidR="00E767BC" w:rsidRDefault="008335B4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:rsidR="00E767BC" w:rsidRDefault="0030574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2,555</w:t>
            </w:r>
          </w:p>
        </w:tc>
      </w:tr>
      <w:tr w:rsidR="00E767BC">
        <w:trPr>
          <w:trHeight w:hRule="exact" w:val="340"/>
        </w:trPr>
        <w:tc>
          <w:tcPr>
            <w:tcW w:w="12582" w:type="dxa"/>
            <w:gridSpan w:val="13"/>
            <w:tcMar>
              <w:top w:w="57" w:type="dxa"/>
              <w:bottom w:w="57" w:type="dxa"/>
            </w:tcMar>
          </w:tcPr>
          <w:p w:rsidR="00E767BC" w:rsidRDefault="008335B4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spend for the year</w:t>
            </w:r>
          </w:p>
        </w:tc>
        <w:tc>
          <w:tcPr>
            <w:tcW w:w="2835" w:type="dxa"/>
          </w:tcPr>
          <w:p w:rsidR="00E767BC" w:rsidRDefault="00305749">
            <w:pPr>
              <w:rPr>
                <w:rFonts w:cs="Arial"/>
              </w:rPr>
            </w:pPr>
            <w:r>
              <w:rPr>
                <w:rFonts w:cs="Arial"/>
                <w:b/>
              </w:rPr>
              <w:t>10,560,00</w:t>
            </w:r>
          </w:p>
        </w:tc>
      </w:tr>
    </w:tbl>
    <w:p w:rsidR="00E767BC" w:rsidRDefault="00E767BC">
      <w:pPr>
        <w:spacing w:after="200" w:line="276" w:lineRule="auto"/>
        <w:rPr>
          <w:rFonts w:cs="Arial"/>
        </w:rPr>
      </w:pPr>
    </w:p>
    <w:p w:rsidR="00E767BC" w:rsidRDefault="00E767BC">
      <w:pPr>
        <w:spacing w:after="200" w:line="276" w:lineRule="auto"/>
        <w:rPr>
          <w:rFonts w:cs="Arial"/>
        </w:rPr>
      </w:pPr>
    </w:p>
    <w:p w:rsidR="00E767BC" w:rsidRDefault="00E767BC">
      <w:pPr>
        <w:spacing w:after="200" w:line="276" w:lineRule="auto"/>
        <w:rPr>
          <w:rFonts w:cs="Arial"/>
        </w:rPr>
      </w:pPr>
    </w:p>
    <w:p w:rsidR="00E767BC" w:rsidRDefault="00E767BC">
      <w:pPr>
        <w:tabs>
          <w:tab w:val="left" w:pos="14844"/>
        </w:tabs>
        <w:ind w:right="-40"/>
        <w:rPr>
          <w:rFonts w:eastAsia="Arial" w:cs="Arial"/>
          <w:color w:val="050505"/>
          <w:spacing w:val="1"/>
        </w:rPr>
      </w:pPr>
    </w:p>
    <w:sectPr w:rsidR="00E767BC" w:rsidSect="005F22D7">
      <w:headerReference w:type="even" r:id="rId15"/>
      <w:footerReference w:type="default" r:id="rId16"/>
      <w:pgSz w:w="16840" w:h="11920" w:orient="landscape"/>
      <w:pgMar w:top="720" w:right="720" w:bottom="720" w:left="720" w:header="0" w:footer="5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8B" w:rsidRDefault="00AA7F8B">
      <w:r>
        <w:separator/>
      </w:r>
    </w:p>
    <w:p w:rsidR="00AA7F8B" w:rsidRDefault="00AA7F8B"/>
  </w:endnote>
  <w:endnote w:type="continuationSeparator" w:id="0">
    <w:p w:rsidR="00AA7F8B" w:rsidRDefault="00AA7F8B">
      <w:r>
        <w:continuationSeparator/>
      </w:r>
    </w:p>
    <w:p w:rsidR="00AA7F8B" w:rsidRDefault="00AA7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83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67BC" w:rsidRDefault="008335B4">
        <w:pPr>
          <w:pStyle w:val="Footer"/>
          <w:tabs>
            <w:tab w:val="clear" w:pos="4513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C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8B" w:rsidRDefault="00AA7F8B">
      <w:r>
        <w:separator/>
      </w:r>
    </w:p>
    <w:p w:rsidR="00AA7F8B" w:rsidRDefault="00AA7F8B"/>
  </w:footnote>
  <w:footnote w:type="continuationSeparator" w:id="0">
    <w:p w:rsidR="00AA7F8B" w:rsidRDefault="00AA7F8B">
      <w:r>
        <w:continuationSeparator/>
      </w:r>
    </w:p>
    <w:p w:rsidR="00AA7F8B" w:rsidRDefault="00AA7F8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BC" w:rsidRDefault="00E767BC">
    <w:pPr>
      <w:pStyle w:val="Header"/>
    </w:pPr>
  </w:p>
  <w:p w:rsidR="00E767BC" w:rsidRDefault="00E767B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6785EA0"/>
    <w:multiLevelType w:val="hybridMultilevel"/>
    <w:tmpl w:val="BA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35C"/>
    <w:multiLevelType w:val="hybridMultilevel"/>
    <w:tmpl w:val="AE50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370DB"/>
    <w:multiLevelType w:val="hybridMultilevel"/>
    <w:tmpl w:val="9FE21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1725C"/>
    <w:multiLevelType w:val="hybridMultilevel"/>
    <w:tmpl w:val="10D40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B143C5"/>
    <w:multiLevelType w:val="hybridMultilevel"/>
    <w:tmpl w:val="2894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D6610BA"/>
    <w:multiLevelType w:val="hybridMultilevel"/>
    <w:tmpl w:val="A68CF1D0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1E8F10D2"/>
    <w:multiLevelType w:val="hybridMultilevel"/>
    <w:tmpl w:val="F45290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1B3"/>
    <w:multiLevelType w:val="hybridMultilevel"/>
    <w:tmpl w:val="9BE4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0EE5"/>
    <w:multiLevelType w:val="hybridMultilevel"/>
    <w:tmpl w:val="25C4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E6516"/>
    <w:multiLevelType w:val="hybridMultilevel"/>
    <w:tmpl w:val="A6D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995D1E"/>
    <w:multiLevelType w:val="hybridMultilevel"/>
    <w:tmpl w:val="26C6011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4822122D"/>
    <w:multiLevelType w:val="hybridMultilevel"/>
    <w:tmpl w:val="03148D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A5D5F"/>
    <w:multiLevelType w:val="hybridMultilevel"/>
    <w:tmpl w:val="961A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E755E"/>
    <w:multiLevelType w:val="hybridMultilevel"/>
    <w:tmpl w:val="549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93CFB"/>
    <w:multiLevelType w:val="hybridMultilevel"/>
    <w:tmpl w:val="3804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17112"/>
    <w:multiLevelType w:val="hybridMultilevel"/>
    <w:tmpl w:val="0B18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B10AF"/>
    <w:multiLevelType w:val="hybridMultilevel"/>
    <w:tmpl w:val="8F14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B1C12"/>
    <w:multiLevelType w:val="hybridMultilevel"/>
    <w:tmpl w:val="1D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16D76"/>
    <w:multiLevelType w:val="hybridMultilevel"/>
    <w:tmpl w:val="1072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18"/>
  </w:num>
  <w:num w:numId="8">
    <w:abstractNumId w:val="11"/>
  </w:num>
  <w:num w:numId="9">
    <w:abstractNumId w:val="22"/>
  </w:num>
  <w:num w:numId="10">
    <w:abstractNumId w:val="9"/>
  </w:num>
  <w:num w:numId="11">
    <w:abstractNumId w:val="29"/>
  </w:num>
  <w:num w:numId="12">
    <w:abstractNumId w:val="26"/>
  </w:num>
  <w:num w:numId="13">
    <w:abstractNumId w:val="3"/>
  </w:num>
  <w:num w:numId="14">
    <w:abstractNumId w:val="4"/>
  </w:num>
  <w:num w:numId="15">
    <w:abstractNumId w:val="25"/>
  </w:num>
  <w:num w:numId="16">
    <w:abstractNumId w:val="10"/>
  </w:num>
  <w:num w:numId="17">
    <w:abstractNumId w:val="33"/>
  </w:num>
  <w:num w:numId="18">
    <w:abstractNumId w:val="19"/>
  </w:num>
  <w:num w:numId="19">
    <w:abstractNumId w:val="23"/>
  </w:num>
  <w:num w:numId="20">
    <w:abstractNumId w:val="17"/>
  </w:num>
  <w:num w:numId="21">
    <w:abstractNumId w:val="35"/>
  </w:num>
  <w:num w:numId="22">
    <w:abstractNumId w:val="15"/>
  </w:num>
  <w:num w:numId="23">
    <w:abstractNumId w:val="12"/>
  </w:num>
  <w:num w:numId="24">
    <w:abstractNumId w:val="21"/>
  </w:num>
  <w:num w:numId="25">
    <w:abstractNumId w:val="28"/>
  </w:num>
  <w:num w:numId="26">
    <w:abstractNumId w:val="8"/>
  </w:num>
  <w:num w:numId="27">
    <w:abstractNumId w:val="36"/>
  </w:num>
  <w:num w:numId="28">
    <w:abstractNumId w:val="20"/>
  </w:num>
  <w:num w:numId="29">
    <w:abstractNumId w:val="31"/>
  </w:num>
  <w:num w:numId="30">
    <w:abstractNumId w:val="27"/>
  </w:num>
  <w:num w:numId="31">
    <w:abstractNumId w:val="24"/>
  </w:num>
  <w:num w:numId="32">
    <w:abstractNumId w:val="13"/>
  </w:num>
  <w:num w:numId="33">
    <w:abstractNumId w:val="34"/>
  </w:num>
  <w:num w:numId="34">
    <w:abstractNumId w:val="32"/>
  </w:num>
  <w:num w:numId="35">
    <w:abstractNumId w:val="14"/>
  </w:num>
  <w:num w:numId="36">
    <w:abstractNumId w:val="16"/>
  </w:num>
  <w:num w:numId="37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oNotTrackFormatting/>
  <w:defaultTabStop w:val="720"/>
  <w:noPunctuationKerning/>
  <w:characterSpacingControl w:val="doNotCompress"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BC"/>
    <w:rsid w:val="001843F0"/>
    <w:rsid w:val="0026281E"/>
    <w:rsid w:val="00284F04"/>
    <w:rsid w:val="002F326A"/>
    <w:rsid w:val="00305749"/>
    <w:rsid w:val="00324D5F"/>
    <w:rsid w:val="00326149"/>
    <w:rsid w:val="003438AB"/>
    <w:rsid w:val="00482777"/>
    <w:rsid w:val="005C3C00"/>
    <w:rsid w:val="005F22D7"/>
    <w:rsid w:val="006553AA"/>
    <w:rsid w:val="006F6EFF"/>
    <w:rsid w:val="008335B4"/>
    <w:rsid w:val="00A41EF4"/>
    <w:rsid w:val="00A56203"/>
    <w:rsid w:val="00A64FDA"/>
    <w:rsid w:val="00AA7F8B"/>
    <w:rsid w:val="00AB6C77"/>
    <w:rsid w:val="00B83D03"/>
    <w:rsid w:val="00C253F8"/>
    <w:rsid w:val="00D511D9"/>
    <w:rsid w:val="00E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10D98C5"/>
  <w15:docId w15:val="{0E1C3E5F-7FC4-4E82-A1F1-FD67154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</w:style>
  <w:style w:type="character" w:customStyle="1" w:styleId="CopyrightBoxChar">
    <w:name w:val="CopyrightBox Char"/>
    <w:link w:val="CopyrightBox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pPr>
      <w:spacing w:before="6000" w:after="120"/>
    </w:pPr>
  </w:style>
  <w:style w:type="character" w:customStyle="1" w:styleId="CopyrightSpacingChar">
    <w:name w:val="CopyrightSpacing Char"/>
    <w:link w:val="CopyrightSpacing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120"/>
    </w:pPr>
  </w:style>
  <w:style w:type="paragraph" w:styleId="ListBullet4">
    <w:name w:val="List Bullet 4"/>
    <w:basedOn w:val="Normal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</w:style>
  <w:style w:type="paragraph" w:customStyle="1" w:styleId="Source">
    <w:name w:val="Source"/>
    <w:basedOn w:val="Normal"/>
    <w:link w:val="SourceChar"/>
    <w:qFormat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pPr>
      <w:numPr>
        <w:numId w:val="2"/>
      </w:numPr>
    </w:pPr>
  </w:style>
  <w:style w:type="character" w:customStyle="1" w:styleId="DfESOutNumbered1Char">
    <w:name w:val="DfESOutNumbered1 Char"/>
    <w:link w:val="DfESOutNumbered1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Pr>
      <w:sz w:val="24"/>
      <w:szCs w:val="24"/>
    </w:rPr>
  </w:style>
  <w:style w:type="paragraph" w:styleId="ListBullet2">
    <w:name w:val="List Bullet 2"/>
    <w:basedOn w:val="Normal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Pr>
      <w:b/>
      <w:color w:val="104F75"/>
      <w:sz w:val="36"/>
      <w:szCs w:val="24"/>
    </w:rPr>
  </w:style>
  <w:style w:type="paragraph" w:customStyle="1" w:styleId="role">
    <w:name w:val="role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  <w:style w:type="character" w:customStyle="1" w:styleId="il">
    <w:name w:val="i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MMNJCVCXF7WK-21-71846</_dlc_DocId>
    <_dlc_DocIdUrl xmlns="b8cb3cbd-ce5c-4a72-9da4-9013f91c5903">
      <Url>http://workplaces/sites/ncsss/k/_layouts/DocIdRedir.aspx?ID=MMNJCVCXF7WK-21-71846</Url>
      <Description>MMNJCVCXF7WK-21-71846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8DC76-7C79-4AFF-948F-E6DD10D26A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D194C2-E8ED-4E08-9972-82678721CC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757B3C-274D-4E91-A7E2-6E53519D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7fae6ca9-b18b-49a6-bdfe-0a20c49a9ba9"/>
    <ds:schemaRef ds:uri="b8cb3cbd-ce5c-4a72-9da4-9013f91c5903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42534FE5-CC75-41B0-B4DB-E5B4C822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5286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HP Inc.</cp:lastModifiedBy>
  <cp:revision>5</cp:revision>
  <cp:lastPrinted>2016-08-10T08:26:00Z</cp:lastPrinted>
  <dcterms:created xsi:type="dcterms:W3CDTF">2018-10-17T15:39:00Z</dcterms:created>
  <dcterms:modified xsi:type="dcterms:W3CDTF">2019-07-02T19:43:00Z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0x0101007F645D6FBA204A029FECB8BFC6578C39005279853530254253B886E13194843F8A003AA4A7828D8545A79A93568015812350005AAF0A172B6F7246823998B0FF3313DD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fae1a7b4-d02a-4876-bd57-32fe01e69082</vt:lpwstr>
  </property>
  <property fmtid="{D5CDD505-2E9C-101B-9397-08002B2CF9AE}" pid="6" name="IWPOrganisationalUnit">
    <vt:lpwstr>5;#NCTL|50b03fc4-9596-44c0-8ddf-78c55856c7ae</vt:lpwstr>
  </property>
  <property fmtid="{D5CDD505-2E9C-101B-9397-08002B2CF9AE}" pid="7" name="IWPOwner">
    <vt:lpwstr>3;#NCTA|8a55f59b-7d94-44dd-a344-986d47acf947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