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1" w:rsidRPr="002A5B93" w:rsidRDefault="00C75791" w:rsidP="00C75791">
      <w:pPr>
        <w:jc w:val="center"/>
        <w:rPr>
          <w:rFonts w:ascii="Monotype Corsiva" w:hAnsi="Monotype Corsiva" w:cs="Arial"/>
          <w:sz w:val="120"/>
          <w:szCs w:val="120"/>
        </w:rPr>
      </w:pPr>
      <w:r w:rsidRPr="002A5B93">
        <w:rPr>
          <w:rFonts w:ascii="Monotype Corsiva" w:hAnsi="Monotype Corsiva" w:cs="Arial"/>
          <w:sz w:val="120"/>
          <w:szCs w:val="120"/>
        </w:rPr>
        <w:t>Long Whatton CE Primary School</w:t>
      </w: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57150</wp:posOffset>
            </wp:positionV>
            <wp:extent cx="2286000" cy="1952625"/>
            <wp:effectExtent l="19050" t="0" r="0" b="0"/>
            <wp:wrapNone/>
            <wp:docPr id="62" name="Picture 1" descr="http://clipart.peirceinternet.com/png/aco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peirceinternet.com/png/acor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 xml:space="preserve">‘Learning and </w:t>
      </w:r>
      <w:proofErr w:type="gramStart"/>
      <w:r>
        <w:rPr>
          <w:rFonts w:ascii="Monotype Corsiva" w:hAnsi="Monotype Corsiva" w:cs="Arial"/>
          <w:b/>
          <w:sz w:val="44"/>
          <w:szCs w:val="44"/>
        </w:rPr>
        <w:t>Growing</w:t>
      </w:r>
      <w:proofErr w:type="gramEnd"/>
      <w:r>
        <w:rPr>
          <w:rFonts w:ascii="Monotype Corsiva" w:hAnsi="Monotype Corsiva" w:cs="Arial"/>
          <w:b/>
          <w:sz w:val="44"/>
          <w:szCs w:val="44"/>
        </w:rPr>
        <w:t xml:space="preserve"> together’</w:t>
      </w:r>
    </w:p>
    <w:p w:rsidR="00C75791" w:rsidRDefault="00C75791" w:rsidP="00C75791">
      <w:pPr>
        <w:jc w:val="center"/>
        <w:rPr>
          <w:rFonts w:ascii="Monotype Corsiva" w:hAnsi="Monotype Corsiva" w:cs="Arial"/>
          <w:b/>
          <w:sz w:val="44"/>
          <w:szCs w:val="44"/>
        </w:rPr>
      </w:pPr>
    </w:p>
    <w:p w:rsidR="00C75791" w:rsidRDefault="00C75791" w:rsidP="00C75791">
      <w:pPr>
        <w:jc w:val="center"/>
        <w:rPr>
          <w:rFonts w:ascii="Monotype Corsiva" w:hAnsi="Monotype Corsiva" w:cs="Arial"/>
          <w:b/>
          <w:sz w:val="44"/>
          <w:szCs w:val="44"/>
        </w:rPr>
      </w:pPr>
    </w:p>
    <w:p w:rsidR="00C75791" w:rsidRDefault="00C75791" w:rsidP="00C75791">
      <w:pPr>
        <w:pStyle w:val="Default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Admissions </w:t>
      </w:r>
      <w:r w:rsidRPr="00AD2D1F">
        <w:rPr>
          <w:rFonts w:ascii="Monotype Corsiva" w:hAnsi="Monotype Corsiva"/>
          <w:b/>
          <w:sz w:val="52"/>
          <w:szCs w:val="52"/>
        </w:rPr>
        <w:t>Policy</w:t>
      </w: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C75791" w:rsidRPr="003E7D09" w:rsidRDefault="00884BE5" w:rsidP="00C75791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Autumn </w:t>
      </w:r>
      <w:r w:rsidR="00583389">
        <w:rPr>
          <w:rFonts w:ascii="Monotype Corsiva" w:hAnsi="Monotype Corsiva"/>
          <w:b/>
          <w:sz w:val="32"/>
          <w:szCs w:val="32"/>
        </w:rPr>
        <w:t>2017</w:t>
      </w: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C75791" w:rsidRDefault="00C75791" w:rsidP="00C75791">
      <w:pPr>
        <w:autoSpaceDE w:val="0"/>
        <w:autoSpaceDN w:val="0"/>
        <w:adjustRightInd w:val="0"/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lastRenderedPageBreak/>
        <w:t>Long Whatton C of E Primary School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</w:rPr>
      </w:pPr>
      <w:r w:rsidRPr="00CB3A41">
        <w:rPr>
          <w:rFonts w:ascii="Comic Sans MS" w:hAnsi="Comic Sans MS" w:cs="TT168t00"/>
        </w:rPr>
        <w:t>Policy on Admissions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1 Introduction</w:t>
      </w:r>
    </w:p>
    <w:p w:rsidR="00CB3A41" w:rsidRPr="00CB3A41" w:rsidRDefault="00583389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>
        <w:rPr>
          <w:rFonts w:ascii="Comic Sans MS" w:hAnsi="Comic Sans MS" w:cs="TT167t00"/>
        </w:rPr>
        <w:t>1.1 The Governing B</w:t>
      </w:r>
      <w:r w:rsidR="00CB3A41" w:rsidRPr="00CB3A41">
        <w:rPr>
          <w:rFonts w:ascii="Comic Sans MS" w:hAnsi="Comic Sans MS" w:cs="TT167t00"/>
        </w:rPr>
        <w:t xml:space="preserve">ody of </w:t>
      </w:r>
      <w:r w:rsidR="00CB3A41">
        <w:rPr>
          <w:rFonts w:ascii="Comic Sans MS" w:hAnsi="Comic Sans MS" w:cs="TT167t00"/>
        </w:rPr>
        <w:t xml:space="preserve">Long </w:t>
      </w:r>
      <w:proofErr w:type="spellStart"/>
      <w:r w:rsidR="00CB3A41">
        <w:rPr>
          <w:rFonts w:ascii="Comic Sans MS" w:hAnsi="Comic Sans MS" w:cs="TT167t00"/>
        </w:rPr>
        <w:t>Whatton</w:t>
      </w:r>
      <w:proofErr w:type="spellEnd"/>
      <w:r w:rsidR="00CB3A41">
        <w:rPr>
          <w:rFonts w:ascii="Comic Sans MS" w:hAnsi="Comic Sans MS" w:cs="TT167t00"/>
        </w:rPr>
        <w:t xml:space="preserve"> </w:t>
      </w:r>
      <w:r w:rsidR="00CB3A41" w:rsidRPr="00CB3A41">
        <w:rPr>
          <w:rFonts w:ascii="Comic Sans MS" w:hAnsi="Comic Sans MS" w:cs="TT167t00"/>
        </w:rPr>
        <w:t>CE Primary School applies the regulations on</w:t>
      </w:r>
      <w:r w:rsidR="00CB3A41">
        <w:rPr>
          <w:rFonts w:ascii="Comic Sans MS" w:hAnsi="Comic Sans MS" w:cs="TT167t00"/>
        </w:rPr>
        <w:t xml:space="preserve"> </w:t>
      </w:r>
      <w:r w:rsidR="00CB3A41" w:rsidRPr="00CB3A41">
        <w:rPr>
          <w:rFonts w:ascii="Comic Sans MS" w:hAnsi="Comic Sans MS" w:cs="TT167t00"/>
        </w:rPr>
        <w:t>admissions fairly and equally to all those who wish to attend this school. The</w:t>
      </w:r>
      <w:r w:rsidR="00CB3A41">
        <w:rPr>
          <w:rFonts w:ascii="Comic Sans MS" w:hAnsi="Comic Sans MS" w:cs="TT167t00"/>
        </w:rPr>
        <w:t xml:space="preserve"> </w:t>
      </w:r>
      <w:r w:rsidR="00CB3A41" w:rsidRPr="00CB3A41">
        <w:rPr>
          <w:rFonts w:ascii="Comic Sans MS" w:hAnsi="Comic Sans MS" w:cs="TT167t00"/>
        </w:rPr>
        <w:t>School Standards and Framework Act 1998 introduced a new framework for</w:t>
      </w:r>
      <w:r w:rsidR="00CB3A41">
        <w:rPr>
          <w:rFonts w:ascii="Comic Sans MS" w:hAnsi="Comic Sans MS" w:cs="TT167t00"/>
        </w:rPr>
        <w:t xml:space="preserve"> </w:t>
      </w:r>
      <w:r w:rsidR="00CB3A41" w:rsidRPr="00CB3A41">
        <w:rPr>
          <w:rFonts w:ascii="Comic Sans MS" w:hAnsi="Comic Sans MS" w:cs="TT167t00"/>
        </w:rPr>
        <w:t>school admissions as of September 2000. This was later revised in the</w:t>
      </w:r>
      <w:r w:rsidR="00CB3A41">
        <w:rPr>
          <w:rFonts w:ascii="Comic Sans MS" w:hAnsi="Comic Sans MS" w:cs="TT167t00"/>
        </w:rPr>
        <w:t xml:space="preserve"> </w:t>
      </w:r>
      <w:r w:rsidR="00CB3A41" w:rsidRPr="00CB3A41">
        <w:rPr>
          <w:rFonts w:ascii="Comic Sans MS" w:hAnsi="Comic Sans MS" w:cs="TT167t00"/>
        </w:rPr>
        <w:t>Education Act of 2002. Our admissions policy conforms to the regulations that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proofErr w:type="gramStart"/>
      <w:r w:rsidRPr="00CB3A41">
        <w:rPr>
          <w:rFonts w:ascii="Comic Sans MS" w:hAnsi="Comic Sans MS" w:cs="TT167t00"/>
        </w:rPr>
        <w:t>are</w:t>
      </w:r>
      <w:proofErr w:type="gramEnd"/>
      <w:r w:rsidRPr="00CB3A41">
        <w:rPr>
          <w:rFonts w:ascii="Comic Sans MS" w:hAnsi="Comic Sans MS" w:cs="TT167t00"/>
        </w:rPr>
        <w:t xml:space="preserve"> set out in that Act and are further explained in the statutory School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Admissions Code of Practice and the statutory Appeals Code of Practice.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These were revised in January 2003 and came into force in September 2004.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 xml:space="preserve">2 Aims 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2.1 We seek to be an inclusive school, welcoming children from all backgrounds and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abilities.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2.2 All applications will be treated on merit, and in a sensitive manner.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2.3 The only restriction we place on entry is that of number. If the number of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children applying for entry exceeds the places available, we adopt the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procedure set out below to determine whether a child is to be accepted or not.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It is our wish for parents and carers to find a place for their child at the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school of their choice. However, this is not always possible, due to excess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demand on the places available.</w:t>
      </w:r>
    </w:p>
    <w:p w:rsidR="00583389" w:rsidRDefault="00583389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2.4 A child’s level of ability is irrelevant to this school’s admissions policy, as are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any special needs the child may have.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3 How parents and carers can apply for their child to be admitted to our school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3.1 Our school is a community school, and it determines the admission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arrangements in agreement with the local authority (LA). The Admissions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Authority for our school is therefore the LA, which publishes its entry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regulations every year. Parents and carers can receive a copy of these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proofErr w:type="gramStart"/>
      <w:r w:rsidRPr="00CB3A41">
        <w:rPr>
          <w:rFonts w:ascii="Comic Sans MS" w:hAnsi="Comic Sans MS" w:cs="TT167t00"/>
        </w:rPr>
        <w:t>regulations</w:t>
      </w:r>
      <w:proofErr w:type="gramEnd"/>
      <w:r w:rsidRPr="00CB3A41">
        <w:rPr>
          <w:rFonts w:ascii="Comic Sans MS" w:hAnsi="Comic Sans MS" w:cs="TT167t00"/>
        </w:rPr>
        <w:t xml:space="preserve"> directly from the LA.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3.2 The LA’s annual admissions prospectus informs parents and carers how to apply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for a place at the school of their choice. Parents and carers have a right to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express their preference, but this does not, in itself, guarantee a place at that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 xml:space="preserve">particular school. Application should be made on </w:t>
      </w:r>
      <w:r w:rsidR="00583389">
        <w:rPr>
          <w:rFonts w:ascii="Comic Sans MS" w:hAnsi="Comic Sans MS" w:cs="TT167t00"/>
        </w:rPr>
        <w:t xml:space="preserve">line to the </w:t>
      </w:r>
      <w:r w:rsidRPr="00CB3A41">
        <w:rPr>
          <w:rFonts w:ascii="Comic Sans MS" w:hAnsi="Comic Sans MS" w:cs="TT167t00"/>
        </w:rPr>
        <w:t>local Education Department, and should be returned by the date</w:t>
      </w:r>
      <w:r>
        <w:rPr>
          <w:rFonts w:ascii="Comic Sans MS" w:hAnsi="Comic Sans MS" w:cs="TT167t00"/>
        </w:rPr>
        <w:t xml:space="preserve"> </w:t>
      </w:r>
      <w:r w:rsidR="00583389">
        <w:rPr>
          <w:rFonts w:ascii="Comic Sans MS" w:hAnsi="Comic Sans MS" w:cs="TT167t00"/>
        </w:rPr>
        <w:t>stipulated. The LA</w:t>
      </w:r>
      <w:r w:rsidRPr="00CB3A41">
        <w:rPr>
          <w:rFonts w:ascii="Comic Sans MS" w:hAnsi="Comic Sans MS" w:cs="TT167t00"/>
        </w:rPr>
        <w:t xml:space="preserve"> will notify parents and carers of the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decision as soon as all the applications have been considered.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3.3 In this area, children enter school at the start of the academic year in which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they become five. There is one admission date per year, early in September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(i.e. when the autumn term begins). Therefore, parents and carers who would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like their child to be admitted to this school during the year their child is five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should ensure that they return the necessary application form by the end of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proofErr w:type="gramStart"/>
      <w:r w:rsidRPr="00CB3A41">
        <w:rPr>
          <w:rFonts w:ascii="Comic Sans MS" w:hAnsi="Comic Sans MS" w:cs="TT167t00"/>
        </w:rPr>
        <w:t>the</w:t>
      </w:r>
      <w:proofErr w:type="gramEnd"/>
      <w:r w:rsidRPr="00CB3A41">
        <w:rPr>
          <w:rFonts w:ascii="Comic Sans MS" w:hAnsi="Comic Sans MS" w:cs="TT167t00"/>
        </w:rPr>
        <w:t xml:space="preserve"> date published by the LA.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4 Admission appeals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 xml:space="preserve">4.1 If </w:t>
      </w:r>
      <w:proofErr w:type="gramStart"/>
      <w:r w:rsidR="00583389">
        <w:rPr>
          <w:rFonts w:ascii="Comic Sans MS" w:hAnsi="Comic Sans MS" w:cs="TT167t00"/>
        </w:rPr>
        <w:t>an</w:t>
      </w:r>
      <w:proofErr w:type="gramEnd"/>
      <w:r w:rsidR="00583389">
        <w:rPr>
          <w:rFonts w:ascii="Comic Sans MS" w:hAnsi="Comic Sans MS" w:cs="TT167t00"/>
        </w:rPr>
        <w:t xml:space="preserve"> place is </w:t>
      </w:r>
      <w:r w:rsidRPr="00CB3A41">
        <w:rPr>
          <w:rFonts w:ascii="Comic Sans MS" w:hAnsi="Comic Sans MS" w:cs="TT167t00"/>
        </w:rPr>
        <w:t>not offer</w:t>
      </w:r>
      <w:r w:rsidR="00583389">
        <w:rPr>
          <w:rFonts w:ascii="Comic Sans MS" w:hAnsi="Comic Sans MS" w:cs="TT167t00"/>
        </w:rPr>
        <w:t>ed to</w:t>
      </w:r>
      <w:r w:rsidRPr="00CB3A41">
        <w:rPr>
          <w:rFonts w:ascii="Comic Sans MS" w:hAnsi="Comic Sans MS" w:cs="TT167t00"/>
        </w:rPr>
        <w:t xml:space="preserve"> a child a place at this school, this will be because to do so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would prejudice the education of other children by allowing the number of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children in</w:t>
      </w:r>
      <w:r w:rsidR="00D15A02">
        <w:rPr>
          <w:rFonts w:ascii="Comic Sans MS" w:hAnsi="Comic Sans MS" w:cs="TT167t00"/>
        </w:rPr>
        <w:t xml:space="preserve"> the school to increase too much</w:t>
      </w:r>
      <w:r w:rsidRPr="00CB3A41">
        <w:rPr>
          <w:rFonts w:ascii="Comic Sans MS" w:hAnsi="Comic Sans MS" w:cs="TT167t00"/>
        </w:rPr>
        <w:t>.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4.2 If parents and carers wish to appeal against a decision to refuse entry, they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can do so by applying to the LA. An independent panel considers all such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appeals, and its decision is binding for all parties concerned. If the appeals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panel decides that we should admit a child to whom we had refused a place,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proofErr w:type="gramStart"/>
      <w:r w:rsidRPr="00CB3A41">
        <w:rPr>
          <w:rFonts w:ascii="Comic Sans MS" w:hAnsi="Comic Sans MS" w:cs="TT167t00"/>
        </w:rPr>
        <w:lastRenderedPageBreak/>
        <w:t>then</w:t>
      </w:r>
      <w:proofErr w:type="gramEnd"/>
      <w:r w:rsidRPr="00CB3A41">
        <w:rPr>
          <w:rFonts w:ascii="Comic Sans MS" w:hAnsi="Comic Sans MS" w:cs="TT167t00"/>
        </w:rPr>
        <w:t xml:space="preserve"> we will accept this decision and continue to do all we can to provide the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best education for all the children at our school. (Further details of appeal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arrangements are set out in the revised Code of Practice on School Admissions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Appeals, which came into force in September 2004.)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5 The standard number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5.1 The ‘standard number’ is the number of children the LA considers the school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can accommodate. The stan</w:t>
      </w:r>
      <w:r>
        <w:rPr>
          <w:rFonts w:ascii="Comic Sans MS" w:hAnsi="Comic Sans MS" w:cs="TT167t00"/>
        </w:rPr>
        <w:t>dard num</w:t>
      </w:r>
      <w:r w:rsidR="00583389">
        <w:rPr>
          <w:rFonts w:ascii="Comic Sans MS" w:hAnsi="Comic Sans MS" w:cs="TT167t00"/>
        </w:rPr>
        <w:t>ber for our school is 105</w:t>
      </w:r>
      <w:r w:rsidRPr="00CB3A41">
        <w:rPr>
          <w:rFonts w:ascii="Comic Sans MS" w:hAnsi="Comic Sans MS" w:cs="TT167t00"/>
        </w:rPr>
        <w:t>. We keep this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number under review, and the governors will apply to change the number if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circumstances change.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6 Sizes of classes for infants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6.1 We teach infant children (aged five to seven) in classes that have a maximum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number o</w:t>
      </w:r>
      <w:r w:rsidR="00583389">
        <w:rPr>
          <w:rFonts w:ascii="Comic Sans MS" w:hAnsi="Comic Sans MS" w:cs="TT167t00"/>
        </w:rPr>
        <w:t>f 30 children, unless instructed to do otherwise by the LA.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8t00"/>
          <w:b/>
        </w:rPr>
      </w:pPr>
      <w:r w:rsidRPr="00CB3A41">
        <w:rPr>
          <w:rFonts w:ascii="Comic Sans MS" w:hAnsi="Comic Sans MS" w:cs="TT168t00"/>
          <w:b/>
        </w:rPr>
        <w:t>7 Monitoring and review</w:t>
      </w: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7.1 This policy will be monitored by the governing body, who will always take due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note of the guidance provided by the local Admissions Forum.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 w:rsidRPr="00CB3A41">
        <w:rPr>
          <w:rFonts w:ascii="Comic Sans MS" w:hAnsi="Comic Sans MS" w:cs="TT167t00"/>
        </w:rPr>
        <w:t>7.2 The policy will be reviewed every two years, or earlier in the light of any</w:t>
      </w:r>
      <w:r>
        <w:rPr>
          <w:rFonts w:ascii="Comic Sans MS" w:hAnsi="Comic Sans MS" w:cs="TT167t00"/>
        </w:rPr>
        <w:t xml:space="preserve"> </w:t>
      </w:r>
      <w:r w:rsidRPr="00CB3A41">
        <w:rPr>
          <w:rFonts w:ascii="Comic Sans MS" w:hAnsi="Comic Sans MS" w:cs="TT167t00"/>
        </w:rPr>
        <w:t>changed circumstances, either in our school or in the local area.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F87C5D" w:rsidRDefault="00F87C5D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F87C5D" w:rsidRDefault="00884BE5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>
        <w:rPr>
          <w:rFonts w:ascii="Comic Sans MS" w:hAnsi="Comic Sans MS" w:cs="TT167t00"/>
        </w:rPr>
        <w:t>Review Autumn</w:t>
      </w:r>
      <w:bookmarkStart w:id="0" w:name="_GoBack"/>
      <w:bookmarkEnd w:id="0"/>
      <w:r w:rsidR="00583389">
        <w:rPr>
          <w:rFonts w:ascii="Comic Sans MS" w:hAnsi="Comic Sans MS" w:cs="TT167t00"/>
        </w:rPr>
        <w:t xml:space="preserve"> 2019</w:t>
      </w:r>
    </w:p>
    <w:p w:rsidR="00F87C5D" w:rsidRDefault="00F87C5D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>
        <w:rPr>
          <w:rFonts w:ascii="Comic Sans MS" w:hAnsi="Comic Sans MS" w:cs="TT167t00"/>
        </w:rPr>
        <w:t>Signed (</w:t>
      </w:r>
      <w:proofErr w:type="spellStart"/>
      <w:r>
        <w:rPr>
          <w:rFonts w:ascii="Comic Sans MS" w:hAnsi="Comic Sans MS" w:cs="TT167t00"/>
        </w:rPr>
        <w:t>Headteacher</w:t>
      </w:r>
      <w:proofErr w:type="spellEnd"/>
      <w:r>
        <w:rPr>
          <w:rFonts w:ascii="Comic Sans MS" w:hAnsi="Comic Sans MS" w:cs="TT167t00"/>
        </w:rPr>
        <w:t>)            __________________________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>
        <w:rPr>
          <w:rFonts w:ascii="Comic Sans MS" w:hAnsi="Comic Sans MS" w:cs="TT167t00"/>
        </w:rPr>
        <w:t xml:space="preserve">Signed (Chair of Governors)   __________________________ </w:t>
      </w:r>
    </w:p>
    <w:p w:rsid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</w:p>
    <w:p w:rsidR="00CB3A41" w:rsidRPr="00CB3A41" w:rsidRDefault="00CB3A41" w:rsidP="00CB3A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67t00"/>
        </w:rPr>
      </w:pPr>
      <w:r>
        <w:rPr>
          <w:rFonts w:ascii="Comic Sans MS" w:hAnsi="Comic Sans MS" w:cs="TT167t00"/>
        </w:rPr>
        <w:t xml:space="preserve">Dated </w:t>
      </w:r>
    </w:p>
    <w:sectPr w:rsidR="00CB3A41" w:rsidRPr="00CB3A41" w:rsidSect="00CB3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1"/>
    <w:rsid w:val="00465903"/>
    <w:rsid w:val="00485C1B"/>
    <w:rsid w:val="00487FE7"/>
    <w:rsid w:val="00583389"/>
    <w:rsid w:val="00884BE5"/>
    <w:rsid w:val="009A5AD1"/>
    <w:rsid w:val="009F51D3"/>
    <w:rsid w:val="00A47294"/>
    <w:rsid w:val="00AB0FC7"/>
    <w:rsid w:val="00C25EC9"/>
    <w:rsid w:val="00C75791"/>
    <w:rsid w:val="00CB3A41"/>
    <w:rsid w:val="00D15A02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7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7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Teacher</cp:lastModifiedBy>
  <cp:revision>3</cp:revision>
  <dcterms:created xsi:type="dcterms:W3CDTF">2017-09-18T11:00:00Z</dcterms:created>
  <dcterms:modified xsi:type="dcterms:W3CDTF">2017-10-12T12:59:00Z</dcterms:modified>
</cp:coreProperties>
</file>